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88F970" w14:textId="7F88088E" w:rsidR="002F4BF7" w:rsidRPr="00E56069" w:rsidRDefault="002F4BF7" w:rsidP="002F4BF7">
      <w:pPr>
        <w:tabs>
          <w:tab w:val="left" w:pos="1980"/>
        </w:tabs>
        <w:spacing w:after="120" w:line="240" w:lineRule="auto"/>
        <w:rPr>
          <w:rFonts w:ascii="Arial" w:eastAsia="SimSun" w:hAnsi="Arial" w:cs="Arial"/>
          <w:b/>
          <w:sz w:val="24"/>
          <w:szCs w:val="20"/>
          <w:lang w:eastAsia="zh-CN"/>
        </w:rPr>
      </w:pPr>
      <w:r w:rsidRPr="00E56069">
        <w:rPr>
          <w:rFonts w:ascii="Arial" w:eastAsia="SimSun" w:hAnsi="Arial" w:cs="Arial"/>
          <w:b/>
          <w:sz w:val="24"/>
          <w:szCs w:val="20"/>
          <w:lang w:eastAsia="zh-CN"/>
        </w:rPr>
        <w:t xml:space="preserve">3GPP TSG RAN WG1 Meeting #88 </w:t>
      </w:r>
      <w:r w:rsidRPr="00E56069">
        <w:rPr>
          <w:rFonts w:ascii="Arial" w:eastAsia="SimSun" w:hAnsi="Arial" w:cs="Arial"/>
          <w:b/>
          <w:sz w:val="24"/>
          <w:szCs w:val="20"/>
          <w:lang w:eastAsia="zh-CN"/>
        </w:rPr>
        <w:tab/>
      </w:r>
      <w:r w:rsidRPr="00E56069">
        <w:rPr>
          <w:rFonts w:ascii="Arial" w:eastAsia="Times New Roman,SimSun" w:hAnsi="Arial" w:cs="Arial"/>
          <w:b/>
          <w:bCs/>
          <w:sz w:val="24"/>
          <w:szCs w:val="24"/>
          <w:lang w:eastAsia="zh-CN"/>
        </w:rPr>
        <w:t xml:space="preserve">                           </w:t>
      </w:r>
      <w:r w:rsidRPr="00E56069">
        <w:rPr>
          <w:rFonts w:ascii="Arial" w:eastAsia="SimSun" w:hAnsi="Arial" w:cs="Arial"/>
          <w:b/>
          <w:sz w:val="24"/>
          <w:szCs w:val="20"/>
          <w:lang w:eastAsia="zh-CN"/>
        </w:rPr>
        <w:tab/>
      </w:r>
      <w:r w:rsidR="00F25761">
        <w:rPr>
          <w:rFonts w:ascii="Arial" w:eastAsia="SimSun" w:hAnsi="Arial" w:cs="Arial"/>
          <w:b/>
          <w:sz w:val="24"/>
          <w:szCs w:val="20"/>
          <w:lang w:eastAsia="zh-CN"/>
        </w:rPr>
        <w:tab/>
        <w:t xml:space="preserve">   </w:t>
      </w:r>
      <w:r w:rsidRPr="00E56069">
        <w:rPr>
          <w:rFonts w:ascii="Arial" w:eastAsia="Times New Roman,SimSun" w:hAnsi="Arial" w:cs="Arial"/>
          <w:b/>
          <w:bCs/>
          <w:sz w:val="24"/>
          <w:szCs w:val="24"/>
          <w:lang w:eastAsia="zh-CN"/>
        </w:rPr>
        <w:t>R1-17</w:t>
      </w:r>
      <w:r w:rsidR="00F25761">
        <w:rPr>
          <w:rFonts w:ascii="Arial" w:eastAsia="Times New Roman,SimSun" w:hAnsi="Arial" w:cs="Arial"/>
          <w:b/>
          <w:bCs/>
          <w:sz w:val="24"/>
          <w:szCs w:val="24"/>
          <w:lang w:eastAsia="zh-CN"/>
        </w:rPr>
        <w:t>02321</w:t>
      </w:r>
    </w:p>
    <w:p w14:paraId="12D5FE34" w14:textId="77777777" w:rsidR="002F4BF7" w:rsidRPr="00E56069" w:rsidRDefault="002F4BF7" w:rsidP="002F4BF7">
      <w:pPr>
        <w:tabs>
          <w:tab w:val="left" w:pos="1980"/>
        </w:tabs>
        <w:spacing w:after="120" w:line="240" w:lineRule="auto"/>
        <w:jc w:val="both"/>
        <w:rPr>
          <w:rFonts w:ascii="Arial" w:eastAsia="SimSun" w:hAnsi="Arial" w:cs="Arial"/>
          <w:b/>
          <w:sz w:val="24"/>
          <w:szCs w:val="20"/>
          <w:lang w:eastAsia="zh-CN"/>
        </w:rPr>
      </w:pPr>
      <w:r w:rsidRPr="00E56069">
        <w:rPr>
          <w:rFonts w:ascii="Arial" w:eastAsia="SimSun" w:hAnsi="Arial" w:cs="Arial"/>
          <w:b/>
          <w:sz w:val="24"/>
          <w:szCs w:val="20"/>
          <w:lang w:eastAsia="zh-CN"/>
        </w:rPr>
        <w:t>Athens, Greece, 13</w:t>
      </w:r>
      <w:r w:rsidRPr="00E56069">
        <w:rPr>
          <w:rFonts w:ascii="Arial" w:eastAsia="SimSun" w:hAnsi="Arial" w:cs="Arial"/>
          <w:b/>
          <w:sz w:val="24"/>
          <w:szCs w:val="20"/>
          <w:vertAlign w:val="superscript"/>
          <w:lang w:eastAsia="zh-CN"/>
        </w:rPr>
        <w:t>th</w:t>
      </w:r>
      <w:r w:rsidRPr="00E56069">
        <w:rPr>
          <w:rFonts w:ascii="Arial" w:eastAsia="SimSun" w:hAnsi="Arial" w:cs="Arial"/>
          <w:b/>
          <w:sz w:val="24"/>
          <w:szCs w:val="20"/>
          <w:lang w:eastAsia="zh-CN"/>
        </w:rPr>
        <w:t xml:space="preserve"> - 17</w:t>
      </w:r>
      <w:r w:rsidRPr="00E56069">
        <w:rPr>
          <w:rFonts w:ascii="Arial" w:eastAsia="SimSun" w:hAnsi="Arial" w:cs="Arial"/>
          <w:b/>
          <w:sz w:val="24"/>
          <w:szCs w:val="20"/>
          <w:vertAlign w:val="superscript"/>
          <w:lang w:eastAsia="zh-CN"/>
        </w:rPr>
        <w:t>th</w:t>
      </w:r>
      <w:r w:rsidRPr="00E56069">
        <w:rPr>
          <w:rFonts w:ascii="Arial" w:eastAsia="SimSun" w:hAnsi="Arial" w:cs="Arial"/>
          <w:b/>
          <w:sz w:val="24"/>
          <w:szCs w:val="20"/>
          <w:lang w:eastAsia="zh-CN"/>
        </w:rPr>
        <w:t xml:space="preserve"> February 2017   </w:t>
      </w:r>
    </w:p>
    <w:p w14:paraId="3685D36E" w14:textId="77777777" w:rsidR="002F4BF7" w:rsidRPr="00E56069" w:rsidRDefault="002F4BF7" w:rsidP="002F4BF7">
      <w:pPr>
        <w:pStyle w:val="CRCoverPage"/>
        <w:tabs>
          <w:tab w:val="left" w:pos="1980"/>
        </w:tabs>
        <w:jc w:val="both"/>
        <w:rPr>
          <w:rFonts w:eastAsia="SimSun" w:cs="Arial"/>
          <w:b/>
          <w:sz w:val="24"/>
          <w:lang w:val="en-US" w:eastAsia="zh-CN"/>
        </w:rPr>
      </w:pPr>
    </w:p>
    <w:p w14:paraId="470CE1D3" w14:textId="40987A31" w:rsidR="002F4BF7" w:rsidRPr="00E56069" w:rsidRDefault="002F4BF7" w:rsidP="002F4BF7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 w:eastAsia="ja-JP"/>
        </w:rPr>
      </w:pPr>
      <w:r w:rsidRPr="00E56069">
        <w:rPr>
          <w:rFonts w:eastAsia="Times New Roman" w:cs="Arial"/>
          <w:b/>
          <w:bCs/>
          <w:sz w:val="24"/>
          <w:szCs w:val="24"/>
          <w:lang w:val="en-US"/>
        </w:rPr>
        <w:t xml:space="preserve">Agenda Item: </w:t>
      </w:r>
      <w:r w:rsidRPr="00E56069">
        <w:rPr>
          <w:rFonts w:cs="Arial"/>
          <w:b/>
          <w:bCs/>
          <w:sz w:val="24"/>
          <w:lang w:val="en-US"/>
        </w:rPr>
        <w:tab/>
        <w:t>8.1.2.1.3</w:t>
      </w:r>
    </w:p>
    <w:p w14:paraId="186753AF" w14:textId="77777777" w:rsidR="00FA20F7" w:rsidRPr="00E56069" w:rsidRDefault="0092027E" w:rsidP="00FF203D">
      <w:pPr>
        <w:tabs>
          <w:tab w:val="left" w:pos="1985"/>
        </w:tabs>
        <w:jc w:val="both"/>
        <w:rPr>
          <w:rFonts w:ascii="Arial" w:hAnsi="Arial" w:cs="Arial"/>
          <w:b/>
          <w:bCs/>
          <w:sz w:val="24"/>
        </w:rPr>
      </w:pPr>
      <w:r w:rsidRPr="00E56069">
        <w:rPr>
          <w:rFonts w:ascii="Arial" w:hAnsi="Arial" w:cs="Arial"/>
          <w:b/>
          <w:bCs/>
          <w:sz w:val="24"/>
        </w:rPr>
        <w:t>Source:</w:t>
      </w:r>
      <w:r w:rsidRPr="00E56069">
        <w:rPr>
          <w:rFonts w:ascii="Arial" w:hAnsi="Arial" w:cs="Arial"/>
          <w:b/>
          <w:bCs/>
          <w:sz w:val="24"/>
        </w:rPr>
        <w:tab/>
        <w:t>InterDigital</w:t>
      </w:r>
      <w:r w:rsidR="00E17A3B" w:rsidRPr="00E56069">
        <w:rPr>
          <w:rFonts w:ascii="Arial" w:hAnsi="Arial" w:cs="Arial"/>
          <w:b/>
          <w:bCs/>
          <w:sz w:val="24"/>
        </w:rPr>
        <w:t xml:space="preserve"> Communications</w:t>
      </w:r>
    </w:p>
    <w:p w14:paraId="6F69C5C4" w14:textId="77777777" w:rsidR="00877E22" w:rsidRDefault="00FA20F7" w:rsidP="00877E22">
      <w:pPr>
        <w:ind w:left="1985" w:hanging="1985"/>
        <w:rPr>
          <w:rFonts w:ascii="Arial" w:hAnsi="Arial" w:cs="Arial"/>
          <w:b/>
          <w:bCs/>
          <w:sz w:val="24"/>
        </w:rPr>
      </w:pPr>
      <w:r w:rsidRPr="00E56069">
        <w:rPr>
          <w:rFonts w:ascii="Arial" w:hAnsi="Arial" w:cs="Arial"/>
          <w:b/>
          <w:bCs/>
          <w:sz w:val="24"/>
        </w:rPr>
        <w:t>Title:</w:t>
      </w:r>
      <w:r w:rsidRPr="00E56069">
        <w:rPr>
          <w:rFonts w:ascii="Arial" w:hAnsi="Arial" w:cs="Arial"/>
          <w:b/>
          <w:bCs/>
          <w:sz w:val="24"/>
        </w:rPr>
        <w:tab/>
      </w:r>
      <w:r w:rsidR="00B22C92" w:rsidRPr="00E56069">
        <w:rPr>
          <w:rFonts w:ascii="Arial" w:hAnsi="Arial" w:cs="Arial"/>
          <w:b/>
          <w:bCs/>
          <w:sz w:val="24"/>
        </w:rPr>
        <w:t xml:space="preserve">On </w:t>
      </w:r>
      <w:r w:rsidR="00171360" w:rsidRPr="00E56069">
        <w:rPr>
          <w:rFonts w:ascii="Arial" w:hAnsi="Arial" w:cs="Arial"/>
          <w:b/>
          <w:bCs/>
          <w:sz w:val="24"/>
        </w:rPr>
        <w:t xml:space="preserve">Enhanced </w:t>
      </w:r>
      <w:r w:rsidR="00071D2C" w:rsidRPr="00E56069">
        <w:rPr>
          <w:rFonts w:ascii="Arial" w:hAnsi="Arial" w:cs="Arial"/>
          <w:b/>
          <w:bCs/>
          <w:sz w:val="24"/>
        </w:rPr>
        <w:t>Frequency Selective Precoding</w:t>
      </w:r>
      <w:r w:rsidR="00171360" w:rsidRPr="00E56069">
        <w:rPr>
          <w:rFonts w:ascii="Arial" w:hAnsi="Arial" w:cs="Arial"/>
          <w:b/>
          <w:bCs/>
          <w:sz w:val="24"/>
        </w:rPr>
        <w:t xml:space="preserve"> for MIMO Transmission</w:t>
      </w:r>
    </w:p>
    <w:p w14:paraId="20F2A3ED" w14:textId="4FAFF099" w:rsidR="00FA20F7" w:rsidRPr="00611209" w:rsidRDefault="00A51E32" w:rsidP="00877E22">
      <w:pPr>
        <w:ind w:left="1985" w:hanging="1985"/>
        <w:rPr>
          <w:b/>
          <w:bCs/>
          <w:sz w:val="24"/>
        </w:rPr>
      </w:pPr>
      <w:bookmarkStart w:id="0" w:name="_GoBack"/>
      <w:bookmarkEnd w:id="0"/>
      <w:r w:rsidRPr="00E56069">
        <w:rPr>
          <w:rFonts w:ascii="Arial" w:hAnsi="Arial" w:cs="Arial"/>
          <w:b/>
          <w:bCs/>
          <w:sz w:val="24"/>
        </w:rPr>
        <w:t>Document for:</w:t>
      </w:r>
      <w:r w:rsidRPr="00E56069">
        <w:rPr>
          <w:rFonts w:ascii="Arial" w:hAnsi="Arial" w:cs="Arial"/>
          <w:b/>
          <w:bCs/>
          <w:sz w:val="24"/>
        </w:rPr>
        <w:tab/>
        <w:t>Discussion</w:t>
      </w:r>
      <w:r w:rsidR="00CD15BB" w:rsidRPr="00E56069">
        <w:rPr>
          <w:rFonts w:ascii="Arial" w:hAnsi="Arial" w:cs="Arial"/>
          <w:b/>
          <w:bCs/>
          <w:sz w:val="24"/>
        </w:rPr>
        <w:t xml:space="preserve"> and Decision</w:t>
      </w:r>
    </w:p>
    <w:p w14:paraId="45A92109" w14:textId="77777777" w:rsidR="00261A3A" w:rsidRPr="00DE1E23" w:rsidRDefault="00A35469" w:rsidP="00FF203D">
      <w:pPr>
        <w:pStyle w:val="Heading1"/>
        <w:jc w:val="both"/>
        <w:rPr>
          <w:sz w:val="32"/>
          <w:szCs w:val="32"/>
        </w:rPr>
      </w:pPr>
      <w:r w:rsidRPr="00DE1E23">
        <w:rPr>
          <w:sz w:val="32"/>
          <w:szCs w:val="32"/>
        </w:rPr>
        <w:t>Introduction</w:t>
      </w:r>
    </w:p>
    <w:p w14:paraId="7370EE14" w14:textId="62735804" w:rsidR="00435A7D" w:rsidRPr="00E56069" w:rsidRDefault="00453980" w:rsidP="00FF203D">
      <w:pPr>
        <w:jc w:val="both"/>
        <w:rPr>
          <w:rFonts w:ascii="Times" w:eastAsia="MS Mincho" w:hAnsi="Times" w:cs="Times"/>
          <w:lang w:eastAsia="ja-JP"/>
        </w:rPr>
      </w:pPr>
      <w:r w:rsidRPr="00E56069">
        <w:rPr>
          <w:rFonts w:ascii="Times" w:hAnsi="Times" w:cs="Times"/>
        </w:rPr>
        <w:t>In RAN</w:t>
      </w:r>
      <w:r w:rsidR="004555E3" w:rsidRPr="00E56069">
        <w:rPr>
          <w:rFonts w:ascii="Times" w:hAnsi="Times" w:cs="Times"/>
        </w:rPr>
        <w:t>1</w:t>
      </w:r>
      <w:r w:rsidRPr="00E56069">
        <w:rPr>
          <w:rFonts w:ascii="Times" w:hAnsi="Times" w:cs="Times"/>
        </w:rPr>
        <w:t xml:space="preserve"> </w:t>
      </w:r>
      <w:r w:rsidR="003253D0">
        <w:rPr>
          <w:rFonts w:ascii="Times" w:hAnsi="Times" w:cs="Times"/>
        </w:rPr>
        <w:t>NR-AH</w:t>
      </w:r>
      <w:r w:rsidR="00A66AE1" w:rsidRPr="00E56069">
        <w:rPr>
          <w:rFonts w:ascii="Times" w:hAnsi="Times" w:cs="Times"/>
        </w:rPr>
        <w:t xml:space="preserve"> </w:t>
      </w:r>
      <w:r w:rsidR="005266DD" w:rsidRPr="00E56069">
        <w:rPr>
          <w:rFonts w:ascii="Times" w:hAnsi="Times" w:cs="Times"/>
        </w:rPr>
        <w:t xml:space="preserve">Meeting </w:t>
      </w:r>
      <w:r w:rsidR="005266DD" w:rsidRPr="00E56069">
        <w:rPr>
          <w:rFonts w:ascii="Times" w:hAnsi="Times" w:cs="Times"/>
        </w:rPr>
        <w:fldChar w:fldCharType="begin"/>
      </w:r>
      <w:r w:rsidR="005266DD" w:rsidRPr="00E56069">
        <w:rPr>
          <w:rFonts w:ascii="Times" w:hAnsi="Times" w:cs="Times"/>
        </w:rPr>
        <w:instrText xml:space="preserve"> REF _Ref455734493 \r \h </w:instrText>
      </w:r>
      <w:r w:rsidR="00FF203D" w:rsidRPr="00E56069">
        <w:rPr>
          <w:rFonts w:ascii="Times" w:hAnsi="Times" w:cs="Times"/>
        </w:rPr>
        <w:instrText xml:space="preserve"> \* MERGEFORMAT </w:instrText>
      </w:r>
      <w:r w:rsidR="005266DD" w:rsidRPr="00E56069">
        <w:rPr>
          <w:rFonts w:ascii="Times" w:hAnsi="Times" w:cs="Times"/>
        </w:rPr>
      </w:r>
      <w:r w:rsidR="005266DD" w:rsidRPr="00E56069">
        <w:rPr>
          <w:rFonts w:ascii="Times" w:hAnsi="Times" w:cs="Times"/>
        </w:rPr>
        <w:fldChar w:fldCharType="separate"/>
      </w:r>
      <w:r w:rsidR="005266DD" w:rsidRPr="00E56069">
        <w:rPr>
          <w:rFonts w:ascii="Times" w:hAnsi="Times" w:cs="Times"/>
        </w:rPr>
        <w:t>[1]</w:t>
      </w:r>
      <w:r w:rsidR="005266DD" w:rsidRPr="00E56069">
        <w:rPr>
          <w:rFonts w:ascii="Times" w:hAnsi="Times" w:cs="Times"/>
        </w:rPr>
        <w:fldChar w:fldCharType="end"/>
      </w:r>
      <w:r w:rsidR="005266DD" w:rsidRPr="00E56069">
        <w:rPr>
          <w:rFonts w:ascii="Times" w:hAnsi="Times" w:cs="Times"/>
        </w:rPr>
        <w:t xml:space="preserve">, </w:t>
      </w:r>
      <w:r w:rsidR="00710CEE">
        <w:rPr>
          <w:rFonts w:ascii="Times" w:hAnsi="Times" w:cs="Times"/>
        </w:rPr>
        <w:t>WG1 continued the discussion on frequency selective precoding</w:t>
      </w:r>
      <w:r w:rsidR="00AA76B9">
        <w:rPr>
          <w:rFonts w:ascii="Times" w:hAnsi="Times" w:cs="Times"/>
        </w:rPr>
        <w:t xml:space="preserve"> for DL MIMO transmission</w:t>
      </w:r>
      <w:r w:rsidR="00710CEE">
        <w:rPr>
          <w:rFonts w:ascii="Times" w:hAnsi="Times" w:cs="Times"/>
        </w:rPr>
        <w:t>, and</w:t>
      </w:r>
      <w:r w:rsidR="00AA76B9">
        <w:rPr>
          <w:rFonts w:ascii="Times" w:hAnsi="Times" w:cs="Times"/>
        </w:rPr>
        <w:t xml:space="preserve"> the following </w:t>
      </w:r>
      <w:r w:rsidR="00710CEE">
        <w:rPr>
          <w:rFonts w:ascii="Times" w:hAnsi="Times" w:cs="Times"/>
        </w:rPr>
        <w:t>agree</w:t>
      </w:r>
      <w:r w:rsidR="00AA76B9">
        <w:rPr>
          <w:rFonts w:ascii="Times" w:hAnsi="Times" w:cs="Times"/>
        </w:rPr>
        <w:t xml:space="preserve">ments were reached; </w:t>
      </w:r>
    </w:p>
    <w:p w14:paraId="4068E31C" w14:textId="77777777" w:rsidR="003253D0" w:rsidRPr="003253D0" w:rsidRDefault="003253D0" w:rsidP="003253D0">
      <w:pPr>
        <w:numPr>
          <w:ilvl w:val="0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/>
          <w:i/>
          <w:iCs/>
          <w:sz w:val="20"/>
          <w:lang w:eastAsia="ja-JP"/>
        </w:rPr>
        <w:t>For the DL, NR supports configurable PRG size for data DMRS</w:t>
      </w:r>
    </w:p>
    <w:p w14:paraId="12DD8423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/>
          <w:i/>
          <w:iCs/>
          <w:sz w:val="20"/>
          <w:lang w:eastAsia="ja-JP"/>
        </w:rPr>
        <w:t>FFS: Signaling for the configuration of PRG size (semi-static or dynamic)</w:t>
      </w:r>
    </w:p>
    <w:p w14:paraId="5722F9D2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/>
          <w:i/>
          <w:iCs/>
          <w:sz w:val="20"/>
          <w:lang w:eastAsia="ja-JP"/>
        </w:rPr>
        <w:t>FFS: available options/schemes.</w:t>
      </w:r>
    </w:p>
    <w:p w14:paraId="73D6D596" w14:textId="77777777" w:rsidR="003253D0" w:rsidRPr="003253D0" w:rsidRDefault="003253D0" w:rsidP="003253D0">
      <w:pPr>
        <w:numPr>
          <w:ilvl w:val="0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 xml:space="preserve">FFS: </w:t>
      </w:r>
      <w:r w:rsidRPr="003253D0">
        <w:rPr>
          <w:rFonts w:ascii="Times" w:eastAsia="MS Mincho" w:hAnsi="Times" w:cs="Times"/>
          <w:i/>
          <w:iCs/>
          <w:sz w:val="20"/>
          <w:lang w:eastAsia="ja-JP"/>
        </w:rPr>
        <w:t xml:space="preserve">continuous precoding in time domain </w:t>
      </w: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>f</w:t>
      </w:r>
      <w:r w:rsidRPr="003253D0">
        <w:rPr>
          <w:rFonts w:ascii="Times" w:eastAsia="MS Mincho" w:hAnsi="Times" w:cs="Times"/>
          <w:i/>
          <w:iCs/>
          <w:sz w:val="20"/>
          <w:lang w:eastAsia="ja-JP"/>
        </w:rPr>
        <w:t>or DMRS channel estimation</w:t>
      </w: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 xml:space="preserve"> </w:t>
      </w:r>
      <w:r w:rsidRPr="003253D0">
        <w:rPr>
          <w:rFonts w:ascii="Times" w:eastAsia="MS Mincho" w:hAnsi="Times" w:cs="Times"/>
          <w:i/>
          <w:iCs/>
          <w:sz w:val="20"/>
          <w:lang w:eastAsia="ja-JP"/>
        </w:rPr>
        <w:t>with the following</w:t>
      </w: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 xml:space="preserve"> examples</w:t>
      </w:r>
      <w:r w:rsidRPr="003253D0">
        <w:rPr>
          <w:rFonts w:ascii="Times" w:eastAsia="MS Mincho" w:hAnsi="Times" w:cs="Times"/>
          <w:i/>
          <w:iCs/>
          <w:sz w:val="20"/>
          <w:lang w:eastAsia="ja-JP"/>
        </w:rPr>
        <w:t>:</w:t>
      </w:r>
    </w:p>
    <w:p w14:paraId="13CCD5B4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/>
          <w:i/>
          <w:iCs/>
          <w:sz w:val="20"/>
          <w:lang w:eastAsia="ja-JP"/>
        </w:rPr>
        <w:t>Semi-static measurement window</w:t>
      </w:r>
    </w:p>
    <w:p w14:paraId="342F17C2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/>
          <w:i/>
          <w:iCs/>
          <w:sz w:val="20"/>
          <w:lang w:eastAsia="ja-JP"/>
        </w:rPr>
        <w:t>Dynamic indication of precoding sets</w:t>
      </w:r>
    </w:p>
    <w:p w14:paraId="0DAF3E41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/>
          <w:i/>
          <w:iCs/>
          <w:sz w:val="20"/>
          <w:lang w:eastAsia="ja-JP"/>
        </w:rPr>
        <w:t xml:space="preserve">Support of continuous precoding when </w:t>
      </w: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>g</w:t>
      </w:r>
      <w:r w:rsidRPr="003253D0">
        <w:rPr>
          <w:rFonts w:ascii="Times" w:eastAsia="MS Mincho" w:hAnsi="Times" w:cs="Times"/>
          <w:i/>
          <w:iCs/>
          <w:sz w:val="20"/>
          <w:lang w:eastAsia="ja-JP"/>
        </w:rPr>
        <w:t>NB supports slot aggregation</w:t>
      </w:r>
    </w:p>
    <w:p w14:paraId="16F3EFC0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/>
          <w:i/>
          <w:iCs/>
          <w:sz w:val="20"/>
          <w:lang w:eastAsia="ja-JP"/>
        </w:rPr>
        <w:t xml:space="preserve">Contiguous time allocations </w:t>
      </w:r>
    </w:p>
    <w:p w14:paraId="27414BB4" w14:textId="77777777" w:rsidR="003253D0" w:rsidRPr="003253D0" w:rsidRDefault="003253D0" w:rsidP="003253D0">
      <w:pPr>
        <w:numPr>
          <w:ilvl w:val="0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>FFS:</w:t>
      </w:r>
      <w:r w:rsidRPr="003253D0">
        <w:rPr>
          <w:rFonts w:ascii="Times" w:eastAsia="MS Mincho" w:hAnsi="Times" w:cs="Times"/>
          <w:i/>
          <w:iCs/>
          <w:sz w:val="20"/>
          <w:lang w:eastAsia="ja-JP"/>
        </w:rPr>
        <w:t xml:space="preserve"> multiplexing of DMRS ports using time domain OCC </w:t>
      </w: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>between</w:t>
      </w:r>
      <w:r w:rsidRPr="003253D0">
        <w:rPr>
          <w:rFonts w:ascii="Times" w:eastAsia="MS Mincho" w:hAnsi="Times" w:cs="Times"/>
          <w:i/>
          <w:iCs/>
          <w:sz w:val="20"/>
          <w:lang w:eastAsia="ja-JP"/>
        </w:rPr>
        <w:t xml:space="preserve"> aggregated slots</w:t>
      </w:r>
    </w:p>
    <w:p w14:paraId="0F01FFA7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>Note: Consider impact of DMRS pattern</w:t>
      </w:r>
    </w:p>
    <w:p w14:paraId="5AB9532D" w14:textId="77777777" w:rsidR="003253D0" w:rsidRPr="003253D0" w:rsidRDefault="003253D0" w:rsidP="003253D0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3253D0">
        <w:rPr>
          <w:rFonts w:ascii="Times" w:eastAsia="MS Mincho" w:hAnsi="Times" w:cs="Times" w:hint="eastAsia"/>
          <w:i/>
          <w:iCs/>
          <w:sz w:val="20"/>
          <w:lang w:eastAsia="ja-JP"/>
        </w:rPr>
        <w:t>Note: Other code is not precluded.</w:t>
      </w:r>
    </w:p>
    <w:p w14:paraId="45015C4E" w14:textId="77777777" w:rsidR="007577F9" w:rsidRPr="00E56069" w:rsidRDefault="007577F9" w:rsidP="00FF203D">
      <w:pPr>
        <w:spacing w:after="0" w:line="240" w:lineRule="auto"/>
        <w:ind w:left="1440"/>
        <w:jc w:val="both"/>
        <w:rPr>
          <w:rFonts w:ascii="Times" w:eastAsia="MS Mincho" w:hAnsi="Times" w:cs="Times"/>
          <w:i/>
          <w:iCs/>
          <w:sz w:val="20"/>
          <w:lang w:eastAsia="ja-JP"/>
        </w:rPr>
      </w:pPr>
    </w:p>
    <w:p w14:paraId="26673580" w14:textId="261941DB" w:rsidR="00AA76B9" w:rsidRDefault="007577F9" w:rsidP="00710CEE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Furthermore, </w:t>
      </w:r>
      <w:r w:rsidR="00710CEE">
        <w:rPr>
          <w:rFonts w:ascii="Times" w:hAnsi="Times" w:cs="Times"/>
        </w:rPr>
        <w:t xml:space="preserve">for UL MIMO transmission, </w:t>
      </w:r>
      <w:r w:rsidR="00AA76B9">
        <w:rPr>
          <w:rFonts w:ascii="Times" w:hAnsi="Times" w:cs="Times"/>
        </w:rPr>
        <w:t>support and further study of frequency selective precoding w</w:t>
      </w:r>
      <w:r w:rsidR="00F66FE9">
        <w:rPr>
          <w:rFonts w:ascii="Times" w:hAnsi="Times" w:cs="Times"/>
        </w:rPr>
        <w:t>ere</w:t>
      </w:r>
      <w:r w:rsidR="00AA76B9">
        <w:rPr>
          <w:rFonts w:ascii="Times" w:hAnsi="Times" w:cs="Times"/>
        </w:rPr>
        <w:t xml:space="preserve"> agreed;</w:t>
      </w:r>
      <w:r w:rsidR="00710CEE">
        <w:rPr>
          <w:rFonts w:ascii="Times" w:hAnsi="Times" w:cs="Times"/>
        </w:rPr>
        <w:t xml:space="preserve"> </w:t>
      </w:r>
    </w:p>
    <w:p w14:paraId="3497B3F8" w14:textId="6075E88C" w:rsidR="003253D0" w:rsidRPr="00AA76B9" w:rsidRDefault="003253D0" w:rsidP="00AA76B9">
      <w:pPr>
        <w:numPr>
          <w:ilvl w:val="0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AA76B9">
        <w:rPr>
          <w:rFonts w:ascii="Times" w:eastAsia="MS Mincho" w:hAnsi="Times" w:cs="Times"/>
          <w:i/>
          <w:iCs/>
          <w:sz w:val="20"/>
          <w:lang w:eastAsia="ja-JP"/>
        </w:rPr>
        <w:t>Support PRB bundling for CP-OFDM</w:t>
      </w:r>
    </w:p>
    <w:p w14:paraId="3ADFEFF6" w14:textId="77777777" w:rsidR="003253D0" w:rsidRPr="00AA76B9" w:rsidRDefault="003253D0" w:rsidP="00AA76B9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AA76B9">
        <w:rPr>
          <w:rFonts w:ascii="Times" w:eastAsia="MS Mincho" w:hAnsi="Times" w:cs="Times"/>
          <w:i/>
          <w:iCs/>
          <w:sz w:val="20"/>
          <w:lang w:eastAsia="ja-JP"/>
        </w:rPr>
        <w:t>Study configurability of PRG size for CP-OFDM</w:t>
      </w:r>
    </w:p>
    <w:p w14:paraId="3C05730E" w14:textId="77777777" w:rsidR="003253D0" w:rsidRPr="00AA76B9" w:rsidRDefault="003253D0" w:rsidP="00AA76B9">
      <w:pPr>
        <w:numPr>
          <w:ilvl w:val="1"/>
          <w:numId w:val="36"/>
        </w:numPr>
        <w:spacing w:after="0" w:line="240" w:lineRule="auto"/>
        <w:jc w:val="both"/>
        <w:rPr>
          <w:rFonts w:ascii="Times" w:eastAsia="MS Mincho" w:hAnsi="Times" w:cs="Times"/>
          <w:i/>
          <w:iCs/>
          <w:sz w:val="20"/>
          <w:lang w:eastAsia="ja-JP"/>
        </w:rPr>
      </w:pPr>
      <w:r w:rsidRPr="00AA76B9">
        <w:rPr>
          <w:rFonts w:ascii="Times" w:eastAsia="MS Mincho" w:hAnsi="Times" w:cs="Times"/>
          <w:i/>
          <w:iCs/>
          <w:sz w:val="20"/>
          <w:lang w:eastAsia="ja-JP"/>
        </w:rPr>
        <w:t>Study the PRG size</w:t>
      </w:r>
    </w:p>
    <w:p w14:paraId="15280403" w14:textId="32002ABA" w:rsidR="000D6787" w:rsidRPr="00E56069" w:rsidRDefault="00FF203D" w:rsidP="00FF203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3558F920" w14:textId="77777777" w:rsidR="008A4F44" w:rsidRPr="004E1513" w:rsidRDefault="008A4F44" w:rsidP="00FF203D">
      <w:pPr>
        <w:jc w:val="both"/>
        <w:rPr>
          <w:sz w:val="20"/>
        </w:rPr>
      </w:pPr>
    </w:p>
    <w:p w14:paraId="723E4970" w14:textId="45FB4B18" w:rsidR="004A390C" w:rsidRPr="004A390C" w:rsidRDefault="004A390C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Phase-Continuous Precoding</w:t>
      </w:r>
    </w:p>
    <w:p w14:paraId="69F15F88" w14:textId="4CD6054F" w:rsidR="002D3CD1" w:rsidRPr="00E56069" w:rsidRDefault="0024585C" w:rsidP="002D3CD1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The main shortcoming of frequency selective precoding in LTE is the </w:t>
      </w:r>
      <w:r w:rsidR="000F3907" w:rsidRPr="00E56069">
        <w:rPr>
          <w:rFonts w:ascii="Times" w:hAnsi="Times" w:cs="Times"/>
        </w:rPr>
        <w:t>restricted</w:t>
      </w:r>
      <w:r w:rsidRPr="00E56069">
        <w:rPr>
          <w:rFonts w:ascii="Times" w:hAnsi="Times" w:cs="Times"/>
        </w:rPr>
        <w:t xml:space="preserve"> range of </w:t>
      </w:r>
      <w:r w:rsidR="00FC3000" w:rsidRPr="00E56069">
        <w:rPr>
          <w:rFonts w:ascii="Times" w:hAnsi="Times" w:cs="Times"/>
        </w:rPr>
        <w:t xml:space="preserve">the </w:t>
      </w:r>
      <w:r w:rsidRPr="00E56069">
        <w:rPr>
          <w:rFonts w:ascii="Times" w:hAnsi="Times" w:cs="Times"/>
        </w:rPr>
        <w:t xml:space="preserve">available </w:t>
      </w:r>
      <w:r w:rsidR="00AF3A13" w:rsidRPr="00E56069">
        <w:rPr>
          <w:rFonts w:ascii="Times" w:hAnsi="Times" w:cs="Times"/>
        </w:rPr>
        <w:t>P</w:t>
      </w:r>
      <w:r w:rsidRPr="00E56069">
        <w:rPr>
          <w:rFonts w:ascii="Times" w:hAnsi="Times" w:cs="Times"/>
        </w:rPr>
        <w:t>RG sizes</w:t>
      </w:r>
      <w:r w:rsidR="00AF3A13" w:rsidRPr="00E56069">
        <w:rPr>
          <w:rFonts w:ascii="Times" w:hAnsi="Times" w:cs="Times"/>
        </w:rPr>
        <w:t xml:space="preserve"> that limits the channel estimation accuracy </w:t>
      </w:r>
      <w:r w:rsidR="000F3907" w:rsidRPr="00E56069">
        <w:rPr>
          <w:rFonts w:ascii="Times" w:hAnsi="Times" w:cs="Times"/>
        </w:rPr>
        <w:t xml:space="preserve">leading </w:t>
      </w:r>
      <w:r w:rsidR="00AF3A13" w:rsidRPr="00E56069">
        <w:rPr>
          <w:rFonts w:ascii="Times" w:hAnsi="Times" w:cs="Times"/>
        </w:rPr>
        <w:t xml:space="preserve">to </w:t>
      </w:r>
      <w:r w:rsidR="000F3907" w:rsidRPr="00E56069">
        <w:rPr>
          <w:rFonts w:ascii="Times" w:hAnsi="Times" w:cs="Times"/>
        </w:rPr>
        <w:t>inefficient utilization of frequency selectivity</w:t>
      </w:r>
      <w:r w:rsidRPr="00E56069">
        <w:rPr>
          <w:rFonts w:ascii="Times" w:hAnsi="Times" w:cs="Times"/>
        </w:rPr>
        <w:t xml:space="preserve">. </w:t>
      </w:r>
      <w:r w:rsidR="00D9766F" w:rsidRPr="00E56069">
        <w:rPr>
          <w:rFonts w:ascii="Times" w:hAnsi="Times" w:cs="Times"/>
        </w:rPr>
        <w:t xml:space="preserve">More specifically, </w:t>
      </w:r>
      <w:r w:rsidR="003E6D31" w:rsidRPr="00E56069">
        <w:rPr>
          <w:rFonts w:ascii="Times" w:hAnsi="Times" w:cs="Times"/>
        </w:rPr>
        <w:t xml:space="preserve">due to </w:t>
      </w:r>
      <w:r w:rsidR="00741429" w:rsidRPr="00E56069">
        <w:rPr>
          <w:rFonts w:ascii="Times" w:hAnsi="Times" w:cs="Times"/>
        </w:rPr>
        <w:t xml:space="preserve"> </w:t>
      </w:r>
      <w:r w:rsidR="003E6D31" w:rsidRPr="00E56069">
        <w:rPr>
          <w:rFonts w:ascii="Times" w:hAnsi="Times" w:cs="Times"/>
        </w:rPr>
        <w:t>precoding</w:t>
      </w:r>
      <w:r w:rsidR="00741429" w:rsidRPr="00E56069">
        <w:rPr>
          <w:rFonts w:ascii="Times" w:hAnsi="Times" w:cs="Times"/>
        </w:rPr>
        <w:t xml:space="preserve"> discontinuities </w:t>
      </w:r>
      <w:r w:rsidR="003E6D31" w:rsidRPr="00E56069">
        <w:rPr>
          <w:rFonts w:ascii="Times" w:hAnsi="Times" w:cs="Times"/>
        </w:rPr>
        <w:t xml:space="preserve"> across PRG boundaries, </w:t>
      </w:r>
      <w:r w:rsidRPr="00E56069">
        <w:rPr>
          <w:rFonts w:ascii="Times" w:hAnsi="Times" w:cs="Times"/>
        </w:rPr>
        <w:t xml:space="preserve">channel estimation </w:t>
      </w:r>
      <w:r w:rsidR="00741429" w:rsidRPr="00E56069">
        <w:rPr>
          <w:rFonts w:ascii="Times" w:hAnsi="Times" w:cs="Times"/>
        </w:rPr>
        <w:t xml:space="preserve">occurs within each precoder region and </w:t>
      </w:r>
      <w:r w:rsidR="006F54E5" w:rsidRPr="00E56069">
        <w:rPr>
          <w:rFonts w:ascii="Times" w:hAnsi="Times" w:cs="Times"/>
        </w:rPr>
        <w:t>can</w:t>
      </w:r>
      <w:r w:rsidRPr="00E56069">
        <w:rPr>
          <w:rFonts w:ascii="Times" w:hAnsi="Times" w:cs="Times"/>
        </w:rPr>
        <w:t>not be enhanced th</w:t>
      </w:r>
      <w:r w:rsidR="003E6D31" w:rsidRPr="00E56069">
        <w:rPr>
          <w:rFonts w:ascii="Times" w:hAnsi="Times" w:cs="Times"/>
        </w:rPr>
        <w:t xml:space="preserve">rough averaging </w:t>
      </w:r>
      <w:r w:rsidR="00741429" w:rsidRPr="00E56069">
        <w:rPr>
          <w:rFonts w:ascii="Times" w:hAnsi="Times" w:cs="Times"/>
        </w:rPr>
        <w:t>over the large</w:t>
      </w:r>
      <w:r w:rsidR="003E6D31" w:rsidRPr="00E56069">
        <w:rPr>
          <w:rFonts w:ascii="Times" w:hAnsi="Times" w:cs="Times"/>
        </w:rPr>
        <w:t xml:space="preserve"> number of reference signals</w:t>
      </w:r>
      <w:r w:rsidR="002D3CD1" w:rsidRPr="00E56069">
        <w:rPr>
          <w:rFonts w:ascii="Times" w:hAnsi="Times" w:cs="Times"/>
        </w:rPr>
        <w:t xml:space="preserve"> </w:t>
      </w:r>
      <w:r w:rsidR="00FC3000" w:rsidRPr="00E56069">
        <w:rPr>
          <w:rFonts w:ascii="Times" w:hAnsi="Times" w:cs="Times"/>
        </w:rPr>
        <w:t xml:space="preserve">that may be </w:t>
      </w:r>
      <w:r w:rsidR="002D3CD1" w:rsidRPr="00E56069">
        <w:rPr>
          <w:rFonts w:ascii="Times" w:hAnsi="Times" w:cs="Times"/>
        </w:rPr>
        <w:t>available over the scheduled band</w:t>
      </w:r>
      <w:r w:rsidR="003E6D31" w:rsidRPr="00E56069">
        <w:rPr>
          <w:rFonts w:ascii="Times" w:hAnsi="Times" w:cs="Times"/>
        </w:rPr>
        <w:t xml:space="preserve">. </w:t>
      </w:r>
      <w:r w:rsidR="00741429" w:rsidRPr="00E56069">
        <w:rPr>
          <w:rFonts w:ascii="Times" w:hAnsi="Times" w:cs="Times"/>
        </w:rPr>
        <w:t xml:space="preserve">One </w:t>
      </w:r>
      <w:r w:rsidRPr="00E56069">
        <w:rPr>
          <w:rFonts w:ascii="Times" w:hAnsi="Times" w:cs="Times"/>
        </w:rPr>
        <w:t xml:space="preserve">key enabling mechanism </w:t>
      </w:r>
      <w:r w:rsidR="002D3CD1" w:rsidRPr="00E56069">
        <w:rPr>
          <w:rFonts w:ascii="Times" w:hAnsi="Times" w:cs="Times"/>
        </w:rPr>
        <w:t xml:space="preserve">to allow </w:t>
      </w:r>
      <w:r w:rsidR="00741429" w:rsidRPr="00E56069">
        <w:rPr>
          <w:rFonts w:ascii="Times" w:hAnsi="Times" w:cs="Times"/>
        </w:rPr>
        <w:t xml:space="preserve">for </w:t>
      </w:r>
      <w:r w:rsidR="002D3CD1" w:rsidRPr="00E56069">
        <w:rPr>
          <w:rFonts w:ascii="Times" w:hAnsi="Times" w:cs="Times"/>
        </w:rPr>
        <w:t xml:space="preserve">wideband channel estimation despite frequency selective precoding is the use of </w:t>
      </w:r>
      <w:r w:rsidR="00D9766F" w:rsidRPr="00E56069">
        <w:rPr>
          <w:rFonts w:ascii="Times" w:hAnsi="Times" w:cs="Times"/>
        </w:rPr>
        <w:t xml:space="preserve">a </w:t>
      </w:r>
      <w:r w:rsidR="002D3CD1" w:rsidRPr="00E56069">
        <w:rPr>
          <w:rFonts w:ascii="Times" w:hAnsi="Times" w:cs="Times"/>
        </w:rPr>
        <w:t>phase-continuous precoding.</w:t>
      </w:r>
      <w:r w:rsidRPr="00E56069">
        <w:rPr>
          <w:rFonts w:ascii="Times" w:hAnsi="Times" w:cs="Times"/>
        </w:rPr>
        <w:t xml:space="preserve"> </w:t>
      </w:r>
    </w:p>
    <w:p w14:paraId="4504C9C2" w14:textId="2FA66947" w:rsidR="006E59A9" w:rsidRPr="00E56069" w:rsidRDefault="00741429" w:rsidP="006E59A9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P</w:t>
      </w:r>
      <w:r w:rsidR="006F54E5" w:rsidRPr="00E56069">
        <w:rPr>
          <w:rFonts w:ascii="Times" w:hAnsi="Times" w:cs="Times"/>
        </w:rPr>
        <w:t xml:space="preserve">hase-continuous precoding can be realized based on a codebook in which for every arbitrary pair of precoding </w:t>
      </w:r>
      <w:r w:rsidR="006E59A9" w:rsidRPr="00E56069">
        <w:rPr>
          <w:rFonts w:ascii="Times" w:hAnsi="Times" w:cs="Times"/>
        </w:rPr>
        <w:t>options</w:t>
      </w:r>
      <w:r w:rsidR="006F54E5" w:rsidRPr="00E56069">
        <w:rPr>
          <w:rFonts w:ascii="Times" w:hAnsi="Times" w:cs="Times"/>
        </w:rPr>
        <w:t xml:space="preserve">, there is a pre-designed set of transitional precoding </w:t>
      </w:r>
      <w:r w:rsidR="006E59A9" w:rsidRPr="00E56069">
        <w:rPr>
          <w:rFonts w:ascii="Times" w:hAnsi="Times" w:cs="Times"/>
        </w:rPr>
        <w:t>choices that assure a phase continuous</w:t>
      </w:r>
      <w:r w:rsidR="006F54E5" w:rsidRPr="00E56069">
        <w:rPr>
          <w:rFonts w:ascii="Times" w:hAnsi="Times" w:cs="Times"/>
        </w:rPr>
        <w:t xml:space="preserve"> </w:t>
      </w:r>
      <w:r w:rsidR="006E59A9" w:rsidRPr="00E56069">
        <w:rPr>
          <w:rFonts w:ascii="Times" w:hAnsi="Times" w:cs="Times"/>
        </w:rPr>
        <w:t xml:space="preserve">transition over </w:t>
      </w:r>
      <w:r w:rsidRPr="00E56069">
        <w:rPr>
          <w:rFonts w:ascii="Times" w:hAnsi="Times" w:cs="Times"/>
        </w:rPr>
        <w:t xml:space="preserve">the </w:t>
      </w:r>
      <w:r w:rsidR="006E59A9" w:rsidRPr="00E56069">
        <w:rPr>
          <w:rFonts w:ascii="Times" w:hAnsi="Times" w:cs="Times"/>
        </w:rPr>
        <w:t>precoding</w:t>
      </w:r>
      <w:r w:rsidRPr="00E56069">
        <w:rPr>
          <w:rFonts w:ascii="Times" w:hAnsi="Times" w:cs="Times"/>
        </w:rPr>
        <w:t xml:space="preserve"> region</w:t>
      </w:r>
      <w:r w:rsidR="006E59A9" w:rsidRPr="00E56069">
        <w:rPr>
          <w:rFonts w:ascii="Times" w:hAnsi="Times" w:cs="Times"/>
        </w:rPr>
        <w:t xml:space="preserve">. </w:t>
      </w:r>
      <w:r w:rsidR="00CC6318" w:rsidRPr="00E56069">
        <w:rPr>
          <w:rFonts w:ascii="Times" w:hAnsi="Times" w:cs="Times"/>
        </w:rPr>
        <w:t xml:space="preserve">Alternatively, the codebook can be designed to ensure that every arbitrary pair of codewords is phase continuous. </w:t>
      </w:r>
      <w:r w:rsidR="006E59A9" w:rsidRPr="00E56069">
        <w:rPr>
          <w:rFonts w:ascii="Times" w:hAnsi="Times" w:cs="Times"/>
        </w:rPr>
        <w:t xml:space="preserve">However, </w:t>
      </w:r>
      <w:r w:rsidR="00FC3000" w:rsidRPr="00E56069">
        <w:rPr>
          <w:rFonts w:ascii="Times" w:hAnsi="Times" w:cs="Times"/>
        </w:rPr>
        <w:t xml:space="preserve">the </w:t>
      </w:r>
      <w:r w:rsidR="006E59A9" w:rsidRPr="00E56069">
        <w:rPr>
          <w:rFonts w:ascii="Times" w:hAnsi="Times" w:cs="Times"/>
        </w:rPr>
        <w:t xml:space="preserve">design of such codebook is not straightforward, and </w:t>
      </w:r>
      <w:r w:rsidR="00FC3000" w:rsidRPr="00E56069">
        <w:rPr>
          <w:rFonts w:ascii="Times" w:hAnsi="Times" w:cs="Times"/>
        </w:rPr>
        <w:t xml:space="preserve">furthermore </w:t>
      </w:r>
      <w:r w:rsidR="006E59A9" w:rsidRPr="00E56069">
        <w:rPr>
          <w:rFonts w:ascii="Times" w:hAnsi="Times" w:cs="Times"/>
        </w:rPr>
        <w:t xml:space="preserve">its size would be prohibitively high. </w:t>
      </w:r>
    </w:p>
    <w:p w14:paraId="547CA2DF" w14:textId="1E2199B8" w:rsidR="006917D7" w:rsidRPr="00E56069" w:rsidRDefault="006E59A9" w:rsidP="00142557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lastRenderedPageBreak/>
        <w:t xml:space="preserve">In [2], matrix interpolation procedures </w:t>
      </w:r>
      <w:r w:rsidR="00FC3000" w:rsidRPr="00E56069">
        <w:rPr>
          <w:rFonts w:ascii="Times" w:hAnsi="Times" w:cs="Times"/>
        </w:rPr>
        <w:t xml:space="preserve">for phase-continuous precoding </w:t>
      </w:r>
      <w:r w:rsidRPr="00E56069">
        <w:rPr>
          <w:rFonts w:ascii="Times" w:hAnsi="Times" w:cs="Times"/>
        </w:rPr>
        <w:t>are studied</w:t>
      </w:r>
      <w:r w:rsidR="00FC3000" w:rsidRPr="00E56069">
        <w:rPr>
          <w:rFonts w:ascii="Times" w:hAnsi="Times" w:cs="Times"/>
        </w:rPr>
        <w:t xml:space="preserve">. The proposed method attempts to design the mid or transitional precoders by interpolating the anchor precoders </w:t>
      </w:r>
      <w:r w:rsidR="00142557" w:rsidRPr="00E56069">
        <w:rPr>
          <w:rFonts w:ascii="Times" w:hAnsi="Times" w:cs="Times"/>
        </w:rPr>
        <w:t xml:space="preserve">of the two adjacent PRGs </w:t>
      </w:r>
      <w:r w:rsidR="00FC3000" w:rsidRPr="00E56069">
        <w:rPr>
          <w:rFonts w:ascii="Times" w:hAnsi="Times" w:cs="Times"/>
        </w:rPr>
        <w:t>while maintain</w:t>
      </w:r>
      <w:r w:rsidR="002A6FC7" w:rsidRPr="00E56069">
        <w:rPr>
          <w:rFonts w:ascii="Times" w:hAnsi="Times" w:cs="Times"/>
        </w:rPr>
        <w:t>ing</w:t>
      </w:r>
      <w:r w:rsidR="00FC3000" w:rsidRPr="00E56069">
        <w:rPr>
          <w:rFonts w:ascii="Times" w:hAnsi="Times" w:cs="Times"/>
        </w:rPr>
        <w:t xml:space="preserve"> their orthonormal properties.</w:t>
      </w:r>
      <w:r w:rsidR="00142557" w:rsidRPr="00E56069">
        <w:rPr>
          <w:rFonts w:ascii="Times" w:hAnsi="Times" w:cs="Times"/>
        </w:rPr>
        <w:t xml:space="preserve"> The studied schemes require online computations that may </w:t>
      </w:r>
      <w:r w:rsidR="004D06D3" w:rsidRPr="00E56069">
        <w:rPr>
          <w:rFonts w:ascii="Times" w:hAnsi="Times" w:cs="Times"/>
        </w:rPr>
        <w:t>result in</w:t>
      </w:r>
      <w:r w:rsidR="00142557" w:rsidRPr="00E56069">
        <w:rPr>
          <w:rFonts w:ascii="Times" w:hAnsi="Times" w:cs="Times"/>
        </w:rPr>
        <w:t xml:space="preserve"> extra complexity and power consumption.</w:t>
      </w:r>
    </w:p>
    <w:p w14:paraId="7C8EC6F5" w14:textId="669AE772" w:rsidR="0007747C" w:rsidRPr="00E56069" w:rsidRDefault="006917D7" w:rsidP="00142557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a recent </w:t>
      </w:r>
      <w:r w:rsidR="002A6FC7" w:rsidRPr="00E56069">
        <w:rPr>
          <w:rFonts w:ascii="Times" w:hAnsi="Times" w:cs="Times"/>
        </w:rPr>
        <w:t xml:space="preserve">RAN1 </w:t>
      </w:r>
      <w:r w:rsidRPr="00E56069">
        <w:rPr>
          <w:rFonts w:ascii="Times" w:hAnsi="Times" w:cs="Times"/>
        </w:rPr>
        <w:t>contribution [</w:t>
      </w:r>
      <w:r w:rsidR="000165DC" w:rsidRPr="00E56069">
        <w:rPr>
          <w:rFonts w:ascii="Times" w:hAnsi="Times" w:cs="Times"/>
        </w:rPr>
        <w:t>3</w:t>
      </w:r>
      <w:r w:rsidRPr="00E56069">
        <w:rPr>
          <w:rFonts w:ascii="Times" w:hAnsi="Times" w:cs="Times"/>
        </w:rPr>
        <w:t xml:space="preserve">], a procedure which smooths the time-representations of the precoding vectors is proposed to ensure </w:t>
      </w:r>
      <w:r w:rsidR="002A6FC7" w:rsidRPr="00E56069">
        <w:rPr>
          <w:rFonts w:ascii="Times" w:hAnsi="Times" w:cs="Times"/>
        </w:rPr>
        <w:t>phase continuity</w:t>
      </w:r>
      <w:r w:rsidRPr="00E56069">
        <w:rPr>
          <w:rFonts w:ascii="Times" w:hAnsi="Times" w:cs="Times"/>
        </w:rPr>
        <w:t xml:space="preserve"> of precoder</w:t>
      </w:r>
      <w:r w:rsidR="002A6FC7" w:rsidRPr="00E56069">
        <w:rPr>
          <w:rFonts w:ascii="Times" w:hAnsi="Times" w:cs="Times"/>
        </w:rPr>
        <w:t>s</w:t>
      </w:r>
      <w:r w:rsidRPr="00E56069">
        <w:rPr>
          <w:rFonts w:ascii="Times" w:hAnsi="Times" w:cs="Times"/>
        </w:rPr>
        <w:t>. The main idea relies on elimination of high frequency components, by pruning in its dual in time domain. Since the proposed scheme relies on</w:t>
      </w:r>
      <w:r w:rsidR="0007747C" w:rsidRPr="00E56069">
        <w:rPr>
          <w:rFonts w:ascii="Times" w:hAnsi="Times" w:cs="Times"/>
        </w:rPr>
        <w:t xml:space="preserve"> additional</w:t>
      </w:r>
      <w:r w:rsidRPr="00E56069">
        <w:rPr>
          <w:rFonts w:ascii="Times" w:hAnsi="Times" w:cs="Times"/>
        </w:rPr>
        <w:t xml:space="preserve"> IDFT/FFT operation</w:t>
      </w:r>
      <w:r w:rsidR="00AF61A8" w:rsidRPr="00E56069">
        <w:rPr>
          <w:rFonts w:ascii="Times" w:hAnsi="Times" w:cs="Times"/>
        </w:rPr>
        <w:t>s</w:t>
      </w:r>
      <w:r w:rsidR="0007747C" w:rsidRPr="00E56069">
        <w:rPr>
          <w:rFonts w:ascii="Times" w:hAnsi="Times" w:cs="Times"/>
        </w:rPr>
        <w:t xml:space="preserve">, it </w:t>
      </w:r>
      <w:r w:rsidR="00AF61A8" w:rsidRPr="00E56069">
        <w:rPr>
          <w:rFonts w:ascii="Times" w:hAnsi="Times" w:cs="Times"/>
        </w:rPr>
        <w:t>will</w:t>
      </w:r>
      <w:r w:rsidR="0007747C" w:rsidRPr="00E56069">
        <w:rPr>
          <w:rFonts w:ascii="Times" w:hAnsi="Times" w:cs="Times"/>
        </w:rPr>
        <w:t xml:space="preserve"> have some impact on power consumption and complexity that need to be considered.</w:t>
      </w:r>
    </w:p>
    <w:p w14:paraId="4A92866C" w14:textId="24536F6D" w:rsidR="0007747C" w:rsidRPr="00E56069" w:rsidRDefault="0007747C" w:rsidP="00142557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A potential option for design of phase-continuous precoding for frequency selective MIMO transmission could rely on precoder choices such as CDD that by design are phase-continuous. The inherent phase-continuous property of </w:t>
      </w:r>
      <w:r w:rsidR="00741429" w:rsidRPr="00E56069">
        <w:rPr>
          <w:rFonts w:ascii="Times" w:hAnsi="Times" w:cs="Times"/>
        </w:rPr>
        <w:t xml:space="preserve">a </w:t>
      </w:r>
      <w:r w:rsidRPr="00E56069">
        <w:rPr>
          <w:rFonts w:ascii="Times" w:hAnsi="Times" w:cs="Times"/>
        </w:rPr>
        <w:t>CDD precoder could facilitate implementation of a frequency-selective precoding transmission without requiring additional online computations that is beneficial from complexity and power consumption perspectives.</w:t>
      </w:r>
    </w:p>
    <w:p w14:paraId="196BAF11" w14:textId="2616A930" w:rsidR="00142557" w:rsidRPr="00E56069" w:rsidRDefault="0007747C" w:rsidP="00142557">
      <w:pPr>
        <w:jc w:val="both"/>
        <w:rPr>
          <w:rFonts w:ascii="Times" w:hAnsi="Times" w:cs="Times"/>
        </w:rPr>
      </w:pPr>
      <w:r w:rsidRPr="00E56069">
        <w:rPr>
          <w:rFonts w:ascii="Times" w:eastAsia="MS Mincho" w:hAnsi="Times" w:cs="Times"/>
          <w:b/>
          <w:i/>
          <w:lang w:eastAsia="ja-JP"/>
        </w:rPr>
        <w:t>Proposal 1 – RAN1 considers further study of phase-</w:t>
      </w:r>
      <w:r w:rsidR="004D06D3" w:rsidRPr="00E56069">
        <w:rPr>
          <w:rFonts w:ascii="Times" w:eastAsia="MS Mincho" w:hAnsi="Times" w:cs="Times"/>
          <w:b/>
          <w:i/>
          <w:lang w:eastAsia="ja-JP"/>
        </w:rPr>
        <w:t>continuous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precoding </w:t>
      </w:r>
      <w:r w:rsidR="004D06D3" w:rsidRPr="00E56069">
        <w:rPr>
          <w:rFonts w:ascii="Times" w:eastAsia="MS Mincho" w:hAnsi="Times" w:cs="Times"/>
          <w:b/>
          <w:i/>
          <w:lang w:eastAsia="ja-JP"/>
        </w:rPr>
        <w:t xml:space="preserve">schemes </w:t>
      </w:r>
      <w:r w:rsidRPr="00E56069">
        <w:rPr>
          <w:rFonts w:ascii="Times" w:eastAsia="MS Mincho" w:hAnsi="Times" w:cs="Times"/>
          <w:b/>
          <w:i/>
          <w:lang w:eastAsia="ja-JP"/>
        </w:rPr>
        <w:t>for frequency selective precoding.</w:t>
      </w:r>
    </w:p>
    <w:p w14:paraId="4876D398" w14:textId="77777777" w:rsidR="00FC3000" w:rsidRPr="004A390C" w:rsidRDefault="00FC3000" w:rsidP="004A390C">
      <w:pPr>
        <w:jc w:val="both"/>
        <w:rPr>
          <w:sz w:val="20"/>
        </w:rPr>
      </w:pPr>
    </w:p>
    <w:p w14:paraId="411E7BBD" w14:textId="5C9E2621" w:rsidR="00085A01" w:rsidRPr="00DE1E23" w:rsidRDefault="001D6DDA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PRG Size Considerations</w:t>
      </w:r>
      <w:r w:rsidR="00655E4D">
        <w:rPr>
          <w:sz w:val="32"/>
          <w:szCs w:val="32"/>
        </w:rPr>
        <w:t xml:space="preserve"> for U</w:t>
      </w:r>
      <w:r w:rsidR="004A390C">
        <w:rPr>
          <w:sz w:val="32"/>
          <w:szCs w:val="32"/>
        </w:rPr>
        <w:t>L</w:t>
      </w:r>
      <w:r>
        <w:rPr>
          <w:sz w:val="32"/>
          <w:szCs w:val="32"/>
        </w:rPr>
        <w:t xml:space="preserve"> MIMO</w:t>
      </w:r>
    </w:p>
    <w:p w14:paraId="5222164B" w14:textId="0A12E1EB" w:rsidR="005E2DC5" w:rsidRPr="00E56069" w:rsidRDefault="00655E4D" w:rsidP="00655E4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Similar motivations make the case for developing a parallel set of agreements to the ones made for DL precoding for UL transmission</w:t>
      </w:r>
      <w:r w:rsidR="00AF61A8" w:rsidRPr="00E56069">
        <w:rPr>
          <w:rFonts w:ascii="Times" w:hAnsi="Times" w:cs="Times"/>
        </w:rPr>
        <w:t xml:space="preserve"> [1]</w:t>
      </w:r>
      <w:r w:rsidRPr="00E56069">
        <w:rPr>
          <w:rFonts w:ascii="Times" w:hAnsi="Times" w:cs="Times"/>
        </w:rPr>
        <w:t>. As such, given the agreement</w:t>
      </w:r>
      <w:r w:rsidR="005E2DC5" w:rsidRPr="00E56069">
        <w:rPr>
          <w:rFonts w:ascii="Times" w:hAnsi="Times" w:cs="Times"/>
        </w:rPr>
        <w:t>s</w:t>
      </w:r>
      <w:r w:rsidRPr="00E56069">
        <w:rPr>
          <w:rFonts w:ascii="Times" w:hAnsi="Times" w:cs="Times"/>
        </w:rPr>
        <w:t xml:space="preserve"> for UL frequency selective precoding in NR, a new set of choices </w:t>
      </w:r>
      <w:r w:rsidR="001D6DDA" w:rsidRPr="00E56069">
        <w:rPr>
          <w:rFonts w:ascii="Times" w:hAnsi="Times" w:cs="Times"/>
        </w:rPr>
        <w:t xml:space="preserve">for UL </w:t>
      </w:r>
      <w:r w:rsidR="00AF61A8" w:rsidRPr="00E56069">
        <w:rPr>
          <w:rFonts w:ascii="Times" w:hAnsi="Times" w:cs="Times"/>
        </w:rPr>
        <w:t>PR</w:t>
      </w:r>
      <w:r w:rsidR="001D6DDA" w:rsidRPr="00E56069">
        <w:rPr>
          <w:rFonts w:ascii="Times" w:hAnsi="Times" w:cs="Times"/>
        </w:rPr>
        <w:t xml:space="preserve">G sizes </w:t>
      </w:r>
      <w:r w:rsidR="00AF61A8" w:rsidRPr="00E56069">
        <w:rPr>
          <w:rFonts w:ascii="Times" w:hAnsi="Times" w:cs="Times"/>
        </w:rPr>
        <w:t>are</w:t>
      </w:r>
      <w:r w:rsidRPr="00E56069">
        <w:rPr>
          <w:rFonts w:ascii="Times" w:hAnsi="Times" w:cs="Times"/>
        </w:rPr>
        <w:t xml:space="preserve"> required to allow </w:t>
      </w:r>
      <w:r w:rsidR="00CC6318" w:rsidRPr="00E56069">
        <w:rPr>
          <w:rFonts w:ascii="Times" w:hAnsi="Times" w:cs="Times"/>
        </w:rPr>
        <w:t>for</w:t>
      </w:r>
      <w:r w:rsidRPr="00E56069">
        <w:rPr>
          <w:rFonts w:ascii="Times" w:hAnsi="Times" w:cs="Times"/>
        </w:rPr>
        <w:t xml:space="preserve"> </w:t>
      </w:r>
      <w:r w:rsidR="00AF61A8" w:rsidRPr="00E56069">
        <w:rPr>
          <w:rFonts w:ascii="Times" w:hAnsi="Times" w:cs="Times"/>
        </w:rPr>
        <w:t xml:space="preserve">more accurate </w:t>
      </w:r>
      <w:r w:rsidRPr="00E56069">
        <w:rPr>
          <w:rFonts w:ascii="Times" w:hAnsi="Times" w:cs="Times"/>
        </w:rPr>
        <w:t>channel estimation.</w:t>
      </w:r>
      <w:r w:rsidR="005E2DC5" w:rsidRPr="00E56069">
        <w:rPr>
          <w:rFonts w:ascii="Times" w:hAnsi="Times" w:cs="Times"/>
        </w:rPr>
        <w:t xml:space="preserve"> </w:t>
      </w:r>
    </w:p>
    <w:p w14:paraId="759F6E3B" w14:textId="7CD6B1B3" w:rsidR="001D6DDA" w:rsidRPr="00E56069" w:rsidRDefault="001D6DDA" w:rsidP="00655E4D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Besides the justifications that motivated the agreement for DL PRG sizes, there are additional </w:t>
      </w:r>
      <w:r w:rsidR="005E2DC5" w:rsidRPr="00E56069">
        <w:rPr>
          <w:rFonts w:ascii="Times" w:hAnsi="Times" w:cs="Times"/>
        </w:rPr>
        <w:t>arguments</w:t>
      </w:r>
      <w:r w:rsidRPr="00E56069">
        <w:rPr>
          <w:rFonts w:ascii="Times" w:hAnsi="Times" w:cs="Times"/>
        </w:rPr>
        <w:t xml:space="preserve"> that make the case stronger for </w:t>
      </w:r>
      <w:r w:rsidR="005E2DC5" w:rsidRPr="00E56069">
        <w:rPr>
          <w:rFonts w:ascii="Times" w:hAnsi="Times" w:cs="Times"/>
        </w:rPr>
        <w:t>having a new set of choices for UL RBG sizes</w:t>
      </w:r>
      <w:r w:rsidRPr="00E56069">
        <w:rPr>
          <w:rFonts w:ascii="Times" w:hAnsi="Times" w:cs="Times"/>
        </w:rPr>
        <w:t>;</w:t>
      </w:r>
    </w:p>
    <w:p w14:paraId="4B31EAB7" w14:textId="36296C14" w:rsidR="007F7690" w:rsidRPr="00E56069" w:rsidRDefault="001D6DDA" w:rsidP="001D6DDA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Given the UE limited power, the possibility </w:t>
      </w:r>
      <w:r w:rsidR="007F7690" w:rsidRPr="00E56069">
        <w:rPr>
          <w:rFonts w:ascii="Times" w:hAnsi="Times" w:cs="Times"/>
        </w:rPr>
        <w:t>of</w:t>
      </w:r>
      <w:r w:rsidRPr="00E56069">
        <w:rPr>
          <w:rFonts w:ascii="Times" w:hAnsi="Times" w:cs="Times"/>
        </w:rPr>
        <w:t xml:space="preserve"> a better channel estimation by </w:t>
      </w:r>
      <w:r w:rsidR="00CC6318" w:rsidRPr="00E56069">
        <w:rPr>
          <w:rFonts w:ascii="Times" w:hAnsi="Times" w:cs="Times"/>
        </w:rPr>
        <w:t xml:space="preserve">the </w:t>
      </w:r>
      <w:r w:rsidRPr="00E56069">
        <w:rPr>
          <w:rFonts w:ascii="Times" w:hAnsi="Times" w:cs="Times"/>
        </w:rPr>
        <w:t xml:space="preserve">gNB for a cell-edge UE is an important </w:t>
      </w:r>
      <w:r w:rsidR="00AF61A8" w:rsidRPr="00E56069">
        <w:rPr>
          <w:rFonts w:ascii="Times" w:hAnsi="Times" w:cs="Times"/>
        </w:rPr>
        <w:t xml:space="preserve">aspect </w:t>
      </w:r>
      <w:r w:rsidR="007F7690" w:rsidRPr="00E56069">
        <w:rPr>
          <w:rFonts w:ascii="Times" w:hAnsi="Times" w:cs="Times"/>
        </w:rPr>
        <w:t xml:space="preserve">for a robust coverage. </w:t>
      </w:r>
    </w:p>
    <w:p w14:paraId="3623999D" w14:textId="11719F15" w:rsidR="007F7690" w:rsidRPr="00E56069" w:rsidRDefault="007F7690" w:rsidP="001D6DDA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Achieving a superior UL performance through a better channel estimation may allow some UEs to </w:t>
      </w:r>
      <w:r w:rsidR="007F69E2" w:rsidRPr="00E56069">
        <w:rPr>
          <w:rFonts w:ascii="Times" w:hAnsi="Times" w:cs="Times"/>
        </w:rPr>
        <w:t>reduce their transmit power</w:t>
      </w:r>
      <w:r w:rsidR="00AF61A8" w:rsidRPr="00E56069">
        <w:rPr>
          <w:rFonts w:ascii="Times" w:hAnsi="Times" w:cs="Times"/>
        </w:rPr>
        <w:t xml:space="preserve"> </w:t>
      </w:r>
      <w:r w:rsidR="00CC6318" w:rsidRPr="00E56069">
        <w:rPr>
          <w:rFonts w:ascii="Times" w:hAnsi="Times" w:cs="Times"/>
        </w:rPr>
        <w:t>and</w:t>
      </w:r>
      <w:r w:rsidRPr="00E56069">
        <w:rPr>
          <w:rFonts w:ascii="Times" w:hAnsi="Times" w:cs="Times"/>
        </w:rPr>
        <w:t xml:space="preserve"> </w:t>
      </w:r>
      <w:r w:rsidR="005E2DC5" w:rsidRPr="00E56069">
        <w:rPr>
          <w:rFonts w:ascii="Times" w:hAnsi="Times" w:cs="Times"/>
        </w:rPr>
        <w:t xml:space="preserve">result in </w:t>
      </w:r>
      <w:r w:rsidR="00AF61A8" w:rsidRPr="00E56069">
        <w:rPr>
          <w:rFonts w:ascii="Times" w:hAnsi="Times" w:cs="Times"/>
        </w:rPr>
        <w:t xml:space="preserve">a </w:t>
      </w:r>
      <w:r w:rsidR="005E2DC5" w:rsidRPr="00E56069">
        <w:rPr>
          <w:rFonts w:ascii="Times" w:hAnsi="Times" w:cs="Times"/>
        </w:rPr>
        <w:t>reduction of</w:t>
      </w:r>
      <w:r w:rsidRPr="00E56069">
        <w:rPr>
          <w:rFonts w:ascii="Times" w:hAnsi="Times" w:cs="Times"/>
        </w:rPr>
        <w:t xml:space="preserve"> </w:t>
      </w:r>
      <w:r w:rsidR="005E2DC5" w:rsidRPr="00E56069">
        <w:rPr>
          <w:rFonts w:ascii="Times" w:hAnsi="Times" w:cs="Times"/>
        </w:rPr>
        <w:t xml:space="preserve">overall </w:t>
      </w:r>
      <w:r w:rsidRPr="00E56069">
        <w:rPr>
          <w:rFonts w:ascii="Times" w:hAnsi="Times" w:cs="Times"/>
        </w:rPr>
        <w:t>inter-cell interference.</w:t>
      </w:r>
    </w:p>
    <w:p w14:paraId="3F39F9F9" w14:textId="203299F5" w:rsidR="00847647" w:rsidRPr="00E56069" w:rsidRDefault="007F69E2" w:rsidP="001D6DDA">
      <w:pPr>
        <w:pStyle w:val="ListParagraph"/>
        <w:numPr>
          <w:ilvl w:val="0"/>
          <w:numId w:val="34"/>
        </w:num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 xml:space="preserve">In low-latency </w:t>
      </w:r>
      <w:r w:rsidR="00847647" w:rsidRPr="00E56069">
        <w:rPr>
          <w:rFonts w:ascii="Times" w:hAnsi="Times" w:cs="Times"/>
        </w:rPr>
        <w:t xml:space="preserve">UL </w:t>
      </w:r>
      <w:r w:rsidRPr="00E56069">
        <w:rPr>
          <w:rFonts w:ascii="Times" w:hAnsi="Times" w:cs="Times"/>
        </w:rPr>
        <w:t>transmission where mini-slot</w:t>
      </w:r>
      <w:r w:rsidR="00847647" w:rsidRPr="00E56069">
        <w:rPr>
          <w:rFonts w:ascii="Times" w:hAnsi="Times" w:cs="Times"/>
        </w:rPr>
        <w:t>s</w:t>
      </w:r>
      <w:r w:rsidRPr="00E56069">
        <w:rPr>
          <w:rFonts w:ascii="Times" w:hAnsi="Times" w:cs="Times"/>
        </w:rPr>
        <w:t xml:space="preserve"> may be used extensively, a wideband transmission is expected</w:t>
      </w:r>
      <w:r w:rsidR="00847647" w:rsidRPr="00E56069">
        <w:rPr>
          <w:rFonts w:ascii="Times" w:hAnsi="Times" w:cs="Times"/>
        </w:rPr>
        <w:t>. Therefore, such UL transmissions can significantly benefit from an enhanced channel estimation at the</w:t>
      </w:r>
      <w:r w:rsidR="005E2DC5" w:rsidRPr="00E56069">
        <w:rPr>
          <w:rFonts w:ascii="Times" w:hAnsi="Times" w:cs="Times"/>
        </w:rPr>
        <w:t xml:space="preserve"> </w:t>
      </w:r>
      <w:r w:rsidR="00847647" w:rsidRPr="00E56069">
        <w:rPr>
          <w:rFonts w:ascii="Times" w:hAnsi="Times" w:cs="Times"/>
        </w:rPr>
        <w:t>gNB.</w:t>
      </w:r>
    </w:p>
    <w:p w14:paraId="7AA2CDAA" w14:textId="1C448531" w:rsidR="008A0B24" w:rsidRPr="005E2DC5" w:rsidRDefault="008A0B24" w:rsidP="005E2DC5">
      <w:pPr>
        <w:tabs>
          <w:tab w:val="left" w:pos="513"/>
        </w:tabs>
        <w:jc w:val="both"/>
        <w:rPr>
          <w:sz w:val="18"/>
          <w:lang w:eastAsia="sv-SE"/>
        </w:rPr>
      </w:pPr>
    </w:p>
    <w:p w14:paraId="570E10A7" w14:textId="0A61AC52" w:rsidR="00180B6F" w:rsidRPr="00DE1E23" w:rsidRDefault="004A390C" w:rsidP="00FF203D">
      <w:pPr>
        <w:pStyle w:val="Heading1"/>
        <w:jc w:val="both"/>
        <w:rPr>
          <w:sz w:val="32"/>
          <w:szCs w:val="32"/>
          <w:lang w:val="en-US"/>
        </w:rPr>
      </w:pPr>
      <w:r>
        <w:rPr>
          <w:sz w:val="32"/>
          <w:szCs w:val="32"/>
        </w:rPr>
        <w:t>Capability Exchange</w:t>
      </w:r>
      <w:r w:rsidR="00CC6318">
        <w:rPr>
          <w:sz w:val="32"/>
          <w:szCs w:val="32"/>
        </w:rPr>
        <w:t xml:space="preserve"> and Signaling</w:t>
      </w:r>
    </w:p>
    <w:p w14:paraId="4291B4B8" w14:textId="4570E66F" w:rsidR="002F01A0" w:rsidRPr="00E56069" w:rsidRDefault="002F01A0" w:rsidP="005E2DC5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E56069">
        <w:rPr>
          <w:rFonts w:ascii="Times" w:eastAsia="MS Mincho" w:hAnsi="Times" w:cs="Times"/>
          <w:lang w:eastAsia="ja-JP"/>
        </w:rPr>
        <w:t xml:space="preserve">In a DL transmission scenario, besides the basic </w:t>
      </w:r>
      <w:r w:rsidR="00563DF2" w:rsidRPr="00E56069">
        <w:rPr>
          <w:rFonts w:ascii="Times" w:eastAsia="MS Mincho" w:hAnsi="Times" w:cs="Times"/>
          <w:lang w:eastAsia="ja-JP"/>
        </w:rPr>
        <w:t xml:space="preserve">information related to the </w:t>
      </w:r>
      <w:r w:rsidRPr="00E56069">
        <w:rPr>
          <w:rFonts w:ascii="Times" w:eastAsia="MS Mincho" w:hAnsi="Times" w:cs="Times"/>
          <w:lang w:eastAsia="ja-JP"/>
        </w:rPr>
        <w:t>demodulation</w:t>
      </w:r>
      <w:r w:rsidR="00563DF2" w:rsidRPr="00E56069">
        <w:rPr>
          <w:rFonts w:ascii="Times" w:eastAsia="MS Mincho" w:hAnsi="Times" w:cs="Times"/>
          <w:lang w:eastAsia="ja-JP"/>
        </w:rPr>
        <w:t xml:space="preserve"> process, a</w:t>
      </w:r>
      <w:r w:rsidRPr="00E56069">
        <w:rPr>
          <w:rFonts w:ascii="Times" w:eastAsia="MS Mincho" w:hAnsi="Times" w:cs="Times"/>
          <w:lang w:eastAsia="ja-JP"/>
        </w:rPr>
        <w:t xml:space="preserve"> UE should </w:t>
      </w:r>
      <w:r w:rsidR="00563DF2" w:rsidRPr="00E56069">
        <w:rPr>
          <w:rFonts w:ascii="Times" w:eastAsia="MS Mincho" w:hAnsi="Times" w:cs="Times"/>
          <w:lang w:eastAsia="ja-JP"/>
        </w:rPr>
        <w:t xml:space="preserve">also </w:t>
      </w:r>
      <w:r w:rsidRPr="00E56069">
        <w:rPr>
          <w:rFonts w:ascii="Times" w:eastAsia="MS Mincho" w:hAnsi="Times" w:cs="Times"/>
          <w:lang w:eastAsia="ja-JP"/>
        </w:rPr>
        <w:t xml:space="preserve">be </w:t>
      </w:r>
      <w:r w:rsidR="00B26DA0" w:rsidRPr="00E56069">
        <w:rPr>
          <w:rFonts w:ascii="Times" w:eastAsia="MS Mincho" w:hAnsi="Times" w:cs="Times"/>
          <w:lang w:eastAsia="ja-JP"/>
        </w:rPr>
        <w:t>able to determine</w:t>
      </w:r>
      <w:r w:rsidRPr="00E56069">
        <w:rPr>
          <w:rFonts w:ascii="Times" w:eastAsia="MS Mincho" w:hAnsi="Times" w:cs="Times"/>
          <w:lang w:eastAsia="ja-JP"/>
        </w:rPr>
        <w:t xml:space="preserve"> whether </w:t>
      </w:r>
      <w:r w:rsidR="006A58D4" w:rsidRPr="00E56069">
        <w:rPr>
          <w:rFonts w:ascii="Times" w:eastAsia="MS Mincho" w:hAnsi="Times" w:cs="Times"/>
          <w:lang w:eastAsia="ja-JP"/>
        </w:rPr>
        <w:t>a</w:t>
      </w:r>
      <w:r w:rsidRPr="00E56069">
        <w:rPr>
          <w:rFonts w:ascii="Times" w:eastAsia="MS Mincho" w:hAnsi="Times" w:cs="Times"/>
          <w:lang w:eastAsia="ja-JP"/>
        </w:rPr>
        <w:t xml:space="preserve"> gNB is operating with a continuous-phase precoder. </w:t>
      </w:r>
      <w:r w:rsidR="00334D89" w:rsidRPr="00E56069">
        <w:rPr>
          <w:rFonts w:ascii="Times" w:eastAsia="MS Mincho" w:hAnsi="Times" w:cs="Times"/>
          <w:lang w:eastAsia="ja-JP"/>
        </w:rPr>
        <w:t>Even if a gNB triggers per-tone precoding based on a specific PRG recommendation by UE, it still need</w:t>
      </w:r>
      <w:r w:rsidR="006A58D4" w:rsidRPr="00E56069">
        <w:rPr>
          <w:rFonts w:ascii="Times" w:eastAsia="MS Mincho" w:hAnsi="Times" w:cs="Times"/>
          <w:lang w:eastAsia="ja-JP"/>
        </w:rPr>
        <w:t>s</w:t>
      </w:r>
      <w:r w:rsidR="00334D89" w:rsidRPr="00E56069">
        <w:rPr>
          <w:rFonts w:ascii="Times" w:eastAsia="MS Mincho" w:hAnsi="Times" w:cs="Times"/>
          <w:lang w:eastAsia="ja-JP"/>
        </w:rPr>
        <w:t xml:space="preserve"> to indicate activation of the per-tone precoding to the UE. </w:t>
      </w:r>
      <w:r w:rsidRPr="00E56069">
        <w:rPr>
          <w:rFonts w:ascii="Times" w:eastAsia="MS Mincho" w:hAnsi="Times" w:cs="Times"/>
          <w:lang w:eastAsia="ja-JP"/>
        </w:rPr>
        <w:t xml:space="preserve">This information is </w:t>
      </w:r>
      <w:r w:rsidR="00334D89" w:rsidRPr="00E56069">
        <w:rPr>
          <w:rFonts w:ascii="Times" w:eastAsia="MS Mincho" w:hAnsi="Times" w:cs="Times"/>
          <w:lang w:eastAsia="ja-JP"/>
        </w:rPr>
        <w:t>essential</w:t>
      </w:r>
      <w:r w:rsidRPr="00E56069">
        <w:rPr>
          <w:rFonts w:ascii="Times" w:eastAsia="MS Mincho" w:hAnsi="Times" w:cs="Times"/>
          <w:lang w:eastAsia="ja-JP"/>
        </w:rPr>
        <w:t xml:space="preserve"> for the UE to operate it</w:t>
      </w:r>
      <w:r w:rsidR="00563DF2" w:rsidRPr="00E56069">
        <w:rPr>
          <w:rFonts w:ascii="Times" w:eastAsia="MS Mincho" w:hAnsi="Times" w:cs="Times"/>
          <w:lang w:eastAsia="ja-JP"/>
        </w:rPr>
        <w:t>s</w:t>
      </w:r>
      <w:r w:rsidRPr="00E56069">
        <w:rPr>
          <w:rFonts w:ascii="Times" w:eastAsia="MS Mincho" w:hAnsi="Times" w:cs="Times"/>
          <w:lang w:eastAsia="ja-JP"/>
        </w:rPr>
        <w:t xml:space="preserve"> channel estimator with a proper set of parameters.</w:t>
      </w:r>
      <w:r w:rsidR="00B26DA0" w:rsidRPr="00E56069">
        <w:rPr>
          <w:rFonts w:ascii="Times" w:eastAsia="MS Mincho" w:hAnsi="Times" w:cs="Times"/>
          <w:lang w:eastAsia="ja-JP"/>
        </w:rPr>
        <w:t xml:space="preserve"> However, regardless of UE channel estimation capability, </w:t>
      </w:r>
      <w:r w:rsidR="00CC6318" w:rsidRPr="00E56069">
        <w:rPr>
          <w:rFonts w:ascii="Times" w:eastAsia="MS Mincho" w:hAnsi="Times" w:cs="Times"/>
          <w:lang w:eastAsia="ja-JP"/>
        </w:rPr>
        <w:t xml:space="preserve">the </w:t>
      </w:r>
      <w:r w:rsidR="00B26DA0" w:rsidRPr="00E56069">
        <w:rPr>
          <w:rFonts w:ascii="Times" w:eastAsia="MS Mincho" w:hAnsi="Times" w:cs="Times"/>
          <w:lang w:eastAsia="ja-JP"/>
        </w:rPr>
        <w:t>gNB may always employ a phase-continuous precoder.</w:t>
      </w:r>
      <w:r w:rsidR="00334D89" w:rsidRPr="00E56069">
        <w:rPr>
          <w:rFonts w:ascii="Times" w:eastAsia="MS Mincho" w:hAnsi="Times" w:cs="Times"/>
          <w:lang w:eastAsia="ja-JP"/>
        </w:rPr>
        <w:t xml:space="preserve"> In other words, it may be acceptable a UE continues to perform narrowband channel estimation</w:t>
      </w:r>
      <w:r w:rsidR="00B4765B" w:rsidRPr="00E56069">
        <w:rPr>
          <w:rFonts w:ascii="Times" w:eastAsia="MS Mincho" w:hAnsi="Times" w:cs="Times"/>
          <w:lang w:eastAsia="ja-JP"/>
        </w:rPr>
        <w:t xml:space="preserve"> even i</w:t>
      </w:r>
      <w:r w:rsidR="00CA68CD" w:rsidRPr="00E56069">
        <w:rPr>
          <w:rFonts w:ascii="Times" w:eastAsia="MS Mincho" w:hAnsi="Times" w:cs="Times"/>
          <w:lang w:eastAsia="ja-JP"/>
        </w:rPr>
        <w:t>n case of</w:t>
      </w:r>
      <w:r w:rsidR="00B4765B" w:rsidRPr="00E56069">
        <w:rPr>
          <w:rFonts w:ascii="Times" w:eastAsia="MS Mincho" w:hAnsi="Times" w:cs="Times"/>
          <w:lang w:eastAsia="ja-JP"/>
        </w:rPr>
        <w:t xml:space="preserve"> a per-tone precoding, but not the opposite.</w:t>
      </w:r>
    </w:p>
    <w:p w14:paraId="4542D4EC" w14:textId="77777777" w:rsidR="00B4765B" w:rsidRPr="00E56069" w:rsidRDefault="00B4765B" w:rsidP="005E2DC5">
      <w:pPr>
        <w:spacing w:after="0"/>
        <w:jc w:val="both"/>
        <w:rPr>
          <w:rFonts w:ascii="Times" w:eastAsia="MS Mincho" w:hAnsi="Times" w:cs="Times"/>
          <w:lang w:eastAsia="ja-JP"/>
        </w:rPr>
      </w:pPr>
    </w:p>
    <w:p w14:paraId="0554E488" w14:textId="552F4F42" w:rsidR="00B4765B" w:rsidRPr="00E56069" w:rsidRDefault="00062012" w:rsidP="005E2DC5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E56069">
        <w:rPr>
          <w:rFonts w:ascii="Times" w:eastAsia="MS Mincho" w:hAnsi="Times" w:cs="Times"/>
          <w:lang w:eastAsia="ja-JP"/>
        </w:rPr>
        <w:t xml:space="preserve">In the case of an UL transmission scenario, not all UEs may have </w:t>
      </w:r>
      <w:r w:rsidR="006A58D4" w:rsidRPr="00E56069">
        <w:rPr>
          <w:rFonts w:ascii="Times" w:eastAsia="MS Mincho" w:hAnsi="Times" w:cs="Times"/>
          <w:lang w:eastAsia="ja-JP"/>
        </w:rPr>
        <w:t>per-tone precoding</w:t>
      </w:r>
      <w:r w:rsidRPr="00E56069">
        <w:rPr>
          <w:rFonts w:ascii="Times" w:eastAsia="MS Mincho" w:hAnsi="Times" w:cs="Times"/>
          <w:lang w:eastAsia="ja-JP"/>
        </w:rPr>
        <w:t xml:space="preserve"> capability</w:t>
      </w:r>
      <w:r w:rsidR="0024699A" w:rsidRPr="00E56069">
        <w:rPr>
          <w:rFonts w:ascii="Times" w:eastAsia="MS Mincho" w:hAnsi="Times" w:cs="Times"/>
          <w:lang w:eastAsia="ja-JP"/>
        </w:rPr>
        <w:t xml:space="preserve">, as it </w:t>
      </w:r>
      <w:r w:rsidR="006A58D4" w:rsidRPr="00E56069">
        <w:rPr>
          <w:rFonts w:ascii="Times" w:eastAsia="MS Mincho" w:hAnsi="Times" w:cs="Times"/>
          <w:lang w:eastAsia="ja-JP"/>
        </w:rPr>
        <w:t>may have some implications on complexity and power consumption</w:t>
      </w:r>
      <w:r w:rsidR="0024699A" w:rsidRPr="00E56069">
        <w:rPr>
          <w:rFonts w:ascii="Times" w:eastAsia="MS Mincho" w:hAnsi="Times" w:cs="Times"/>
          <w:lang w:eastAsia="ja-JP"/>
        </w:rPr>
        <w:t>.</w:t>
      </w:r>
      <w:r w:rsidR="006A58D4" w:rsidRPr="00E56069">
        <w:rPr>
          <w:rFonts w:ascii="Times" w:eastAsia="MS Mincho" w:hAnsi="Times" w:cs="Times"/>
          <w:lang w:eastAsia="ja-JP"/>
        </w:rPr>
        <w:t xml:space="preserve"> </w:t>
      </w:r>
      <w:r w:rsidRPr="00E56069">
        <w:rPr>
          <w:rFonts w:ascii="Times" w:eastAsia="MS Mincho" w:hAnsi="Times" w:cs="Times"/>
          <w:lang w:eastAsia="ja-JP"/>
        </w:rPr>
        <w:t xml:space="preserve">Therefore, the capability information should be signaled to the </w:t>
      </w:r>
      <w:r w:rsidR="00B60E7F" w:rsidRPr="00E56069">
        <w:rPr>
          <w:rFonts w:ascii="Times" w:eastAsia="MS Mincho" w:hAnsi="Times" w:cs="Times"/>
          <w:lang w:eastAsia="ja-JP"/>
        </w:rPr>
        <w:t>gNB to assist proper UE configuration.</w:t>
      </w:r>
    </w:p>
    <w:p w14:paraId="1B033CEE" w14:textId="77777777" w:rsidR="002F01A0" w:rsidRPr="00E56069" w:rsidRDefault="002F01A0" w:rsidP="005E2DC5">
      <w:pPr>
        <w:spacing w:after="0"/>
        <w:jc w:val="both"/>
        <w:rPr>
          <w:rFonts w:ascii="Times" w:eastAsia="MS Mincho" w:hAnsi="Times" w:cs="Times"/>
          <w:lang w:eastAsia="ja-JP"/>
        </w:rPr>
      </w:pPr>
    </w:p>
    <w:p w14:paraId="0553CF8E" w14:textId="1367CE6D" w:rsidR="00062012" w:rsidRPr="00E56069" w:rsidRDefault="00062012" w:rsidP="00062012">
      <w:pPr>
        <w:spacing w:after="0"/>
        <w:jc w:val="both"/>
        <w:rPr>
          <w:rFonts w:ascii="Times" w:eastAsia="MS Mincho" w:hAnsi="Times" w:cs="Times"/>
          <w:lang w:eastAsia="ja-JP"/>
        </w:rPr>
      </w:pPr>
      <w:r w:rsidRPr="00E56069">
        <w:rPr>
          <w:rFonts w:ascii="Times" w:eastAsia="MS Mincho" w:hAnsi="Times" w:cs="Times"/>
          <w:lang w:eastAsia="ja-JP"/>
        </w:rPr>
        <w:lastRenderedPageBreak/>
        <w:t xml:space="preserve">In order to insure proper operation of the system, some information exchange between the gNB and UE may be required. Such exchange may be done through higher layer </w:t>
      </w:r>
      <w:r w:rsidR="0024699A" w:rsidRPr="00E56069">
        <w:rPr>
          <w:rFonts w:ascii="Times" w:eastAsia="MS Mincho" w:hAnsi="Times" w:cs="Times"/>
          <w:lang w:eastAsia="ja-JP"/>
        </w:rPr>
        <w:t>signaling</w:t>
      </w:r>
      <w:r w:rsidRPr="00E56069">
        <w:rPr>
          <w:rFonts w:ascii="Times" w:eastAsia="MS Mincho" w:hAnsi="Times" w:cs="Times"/>
          <w:lang w:eastAsia="ja-JP"/>
        </w:rPr>
        <w:t xml:space="preserve"> in a form of general configuration</w:t>
      </w:r>
      <w:r w:rsidR="00B60E7F" w:rsidRPr="00E56069">
        <w:rPr>
          <w:rFonts w:ascii="Times" w:eastAsia="MS Mincho" w:hAnsi="Times" w:cs="Times"/>
          <w:lang w:eastAsia="ja-JP"/>
        </w:rPr>
        <w:t>,</w:t>
      </w:r>
      <w:r w:rsidRPr="00E56069">
        <w:rPr>
          <w:rFonts w:ascii="Times" w:eastAsia="MS Mincho" w:hAnsi="Times" w:cs="Times"/>
          <w:lang w:eastAsia="ja-JP"/>
        </w:rPr>
        <w:t xml:space="preserve"> or </w:t>
      </w:r>
      <w:r w:rsidR="00B60E7F" w:rsidRPr="00E56069">
        <w:rPr>
          <w:rFonts w:ascii="Times" w:eastAsia="MS Mincho" w:hAnsi="Times" w:cs="Times"/>
          <w:lang w:eastAsia="ja-JP"/>
        </w:rPr>
        <w:t xml:space="preserve">perhaps </w:t>
      </w:r>
      <w:r w:rsidRPr="00E56069">
        <w:rPr>
          <w:rFonts w:ascii="Times" w:eastAsia="MS Mincho" w:hAnsi="Times" w:cs="Times"/>
          <w:lang w:eastAsia="ja-JP"/>
        </w:rPr>
        <w:t xml:space="preserve">dynamically through L1 control. </w:t>
      </w:r>
    </w:p>
    <w:p w14:paraId="6E1EA8BE" w14:textId="63BB522E" w:rsidR="00153BD0" w:rsidRPr="00E56069" w:rsidRDefault="00153BD0" w:rsidP="00FF203D">
      <w:pPr>
        <w:jc w:val="both"/>
        <w:rPr>
          <w:rFonts w:ascii="Times" w:eastAsia="MS Mincho" w:hAnsi="Times" w:cs="Times"/>
          <w:lang w:eastAsia="ja-JP"/>
        </w:rPr>
      </w:pPr>
    </w:p>
    <w:p w14:paraId="457FE7A2" w14:textId="535908C3" w:rsidR="00153BD0" w:rsidRPr="00E56069" w:rsidRDefault="00153BD0" w:rsidP="00FF203D">
      <w:pPr>
        <w:jc w:val="both"/>
        <w:rPr>
          <w:rFonts w:ascii="Times" w:eastAsia="MS Mincho" w:hAnsi="Times" w:cs="Times"/>
          <w:b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8D3DEF">
        <w:rPr>
          <w:rFonts w:ascii="Times" w:eastAsia="MS Mincho" w:hAnsi="Times" w:cs="Times"/>
          <w:b/>
          <w:i/>
          <w:lang w:eastAsia="ja-JP"/>
        </w:rPr>
        <w:t>2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RAN1 </w:t>
      </w:r>
      <w:r w:rsidR="00B60E7F" w:rsidRPr="00E56069">
        <w:rPr>
          <w:rFonts w:ascii="Times" w:eastAsia="MS Mincho" w:hAnsi="Times" w:cs="Times"/>
          <w:b/>
          <w:i/>
          <w:lang w:eastAsia="ja-JP"/>
        </w:rPr>
        <w:t>studies capability information exchange and efficient signal mechanism required for per-tone precoding operation.</w:t>
      </w:r>
    </w:p>
    <w:p w14:paraId="2E089588" w14:textId="77777777" w:rsidR="00505FBD" w:rsidRDefault="00505FBD" w:rsidP="00FF203D">
      <w:pPr>
        <w:jc w:val="both"/>
        <w:rPr>
          <w:rFonts w:eastAsia="MS Mincho"/>
          <w:lang w:eastAsia="ja-JP"/>
        </w:rPr>
      </w:pPr>
    </w:p>
    <w:p w14:paraId="596E93DF" w14:textId="4893F5BD" w:rsidR="00821C42" w:rsidRDefault="00BF17FD" w:rsidP="00FF203D">
      <w:pPr>
        <w:pStyle w:val="Heading1"/>
        <w:pBdr>
          <w:top w:val="single" w:sz="12" w:space="5" w:color="auto"/>
        </w:pBdr>
        <w:spacing w:after="120"/>
        <w:jc w:val="both"/>
        <w:rPr>
          <w:sz w:val="32"/>
          <w:lang w:val="en-US"/>
        </w:rPr>
      </w:pPr>
      <w:r>
        <w:rPr>
          <w:sz w:val="32"/>
          <w:lang w:val="en-US"/>
        </w:rPr>
        <w:t>Summary</w:t>
      </w:r>
    </w:p>
    <w:p w14:paraId="0A9ACF11" w14:textId="05419032" w:rsidR="00B60E7F" w:rsidRPr="00E56069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In this contribution, we provide our views on the requirements and benefits of flexible RB bundling size in support of frequency selective precoding for MIMO transmission.</w:t>
      </w:r>
    </w:p>
    <w:p w14:paraId="7676329F" w14:textId="77777777" w:rsidR="00B60E7F" w:rsidRPr="00E56069" w:rsidRDefault="00B60E7F" w:rsidP="00B60E7F">
      <w:pPr>
        <w:jc w:val="both"/>
        <w:rPr>
          <w:rFonts w:ascii="Times" w:hAnsi="Times" w:cs="Times"/>
        </w:rPr>
      </w:pPr>
      <w:r w:rsidRPr="00E56069">
        <w:rPr>
          <w:rFonts w:ascii="Times" w:eastAsia="MS Mincho" w:hAnsi="Times" w:cs="Times"/>
          <w:b/>
          <w:i/>
          <w:lang w:eastAsia="ja-JP"/>
        </w:rPr>
        <w:t>Proposal 1 – RAN1 considers further study of phase-continuous precoding schemes for frequency selective precoding.</w:t>
      </w:r>
    </w:p>
    <w:p w14:paraId="6768EF4F" w14:textId="71E45496" w:rsidR="00B60E7F" w:rsidRPr="00E56069" w:rsidRDefault="00B60E7F" w:rsidP="00B60E7F">
      <w:pPr>
        <w:jc w:val="both"/>
        <w:rPr>
          <w:rFonts w:ascii="Times" w:eastAsia="MS Mincho" w:hAnsi="Times" w:cs="Times"/>
          <w:b/>
          <w:i/>
          <w:lang w:eastAsia="ja-JP"/>
        </w:rPr>
      </w:pPr>
      <w:r w:rsidRPr="00E56069">
        <w:rPr>
          <w:rFonts w:ascii="Times" w:eastAsia="MS Mincho" w:hAnsi="Times" w:cs="Times"/>
          <w:b/>
          <w:i/>
          <w:lang w:eastAsia="ja-JP"/>
        </w:rPr>
        <w:t xml:space="preserve">Proposal </w:t>
      </w:r>
      <w:r w:rsidR="00F66FE9">
        <w:rPr>
          <w:rFonts w:ascii="Times" w:eastAsia="MS Mincho" w:hAnsi="Times" w:cs="Times"/>
          <w:b/>
          <w:i/>
          <w:lang w:eastAsia="ja-JP"/>
        </w:rPr>
        <w:t>2</w:t>
      </w:r>
      <w:r w:rsidRPr="00E56069">
        <w:rPr>
          <w:rFonts w:ascii="Times" w:eastAsia="MS Mincho" w:hAnsi="Times" w:cs="Times"/>
          <w:b/>
          <w:i/>
          <w:lang w:eastAsia="ja-JP"/>
        </w:rPr>
        <w:t xml:space="preserve"> – RAN1 studies capability information exchange and efficient signal mechanism required for per-tone precoding operation.</w:t>
      </w:r>
    </w:p>
    <w:p w14:paraId="2F8102FC" w14:textId="77777777" w:rsidR="00B60E7F" w:rsidRDefault="00B60E7F" w:rsidP="00B60E7F">
      <w:pPr>
        <w:jc w:val="both"/>
        <w:rPr>
          <w:rFonts w:eastAsia="MS Mincho"/>
          <w:b/>
          <w:i/>
          <w:lang w:eastAsia="ja-JP"/>
        </w:rPr>
      </w:pPr>
    </w:p>
    <w:p w14:paraId="0EF7466D" w14:textId="77777777" w:rsidR="00251B4A" w:rsidRPr="00077CF3" w:rsidRDefault="00251B4A" w:rsidP="00FF203D">
      <w:pPr>
        <w:pStyle w:val="Heading1"/>
        <w:jc w:val="both"/>
        <w:rPr>
          <w:sz w:val="32"/>
          <w:lang w:val="en-US"/>
        </w:rPr>
      </w:pPr>
      <w:r w:rsidRPr="00077CF3">
        <w:rPr>
          <w:sz w:val="32"/>
          <w:lang w:val="en-US"/>
        </w:rPr>
        <w:t>References</w:t>
      </w:r>
    </w:p>
    <w:p w14:paraId="30EA32AC" w14:textId="77777777" w:rsidR="00775D8A" w:rsidRPr="00775D8A" w:rsidRDefault="00775D8A" w:rsidP="00775D8A">
      <w:pPr>
        <w:pStyle w:val="Reference"/>
        <w:rPr>
          <w:rFonts w:ascii="Times" w:hAnsi="Times" w:cs="Times"/>
        </w:rPr>
      </w:pPr>
      <w:r w:rsidRPr="00775D8A">
        <w:rPr>
          <w:rFonts w:ascii="Times" w:hAnsi="Times" w:cs="Times"/>
        </w:rPr>
        <w:t>Chairman’s Notes, 3GPP TSG RAN WG1 Meeting NR-AH, Spokane, USA, January 2017</w:t>
      </w:r>
    </w:p>
    <w:p w14:paraId="54774C3D" w14:textId="3CCC6B8B" w:rsidR="00D616DE" w:rsidRPr="00E56069" w:rsidRDefault="000165DC" w:rsidP="000165DC">
      <w:pPr>
        <w:pStyle w:val="Reference"/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J. Choi and R. W. Heath, Jr., “Interpolation Based Unitary Precoding for Spatial Multiplexing MIMO-OFDM With Limited Feedback,” in: IEEE Transactions on Signal Processing ( Volume: 54, Issue: 12, Dec. 2006 )</w:t>
      </w:r>
    </w:p>
    <w:p w14:paraId="6D4BE965" w14:textId="7FB4B160" w:rsidR="00D9485B" w:rsidRPr="00E56069" w:rsidRDefault="00D9485B" w:rsidP="000165DC">
      <w:pPr>
        <w:pStyle w:val="Reference"/>
        <w:jc w:val="both"/>
        <w:rPr>
          <w:rFonts w:ascii="Times" w:hAnsi="Times" w:cs="Times"/>
        </w:rPr>
      </w:pPr>
      <w:r w:rsidRPr="00E56069">
        <w:rPr>
          <w:rFonts w:ascii="Times" w:hAnsi="Times" w:cs="Times"/>
        </w:rPr>
        <w:t>R1-16</w:t>
      </w:r>
      <w:r w:rsidR="00B60E7F" w:rsidRPr="00E56069">
        <w:rPr>
          <w:rFonts w:ascii="Times" w:hAnsi="Times" w:cs="Times"/>
        </w:rPr>
        <w:t>12045,</w:t>
      </w:r>
      <w:r w:rsidRPr="00E56069">
        <w:rPr>
          <w:rFonts w:ascii="Times" w:hAnsi="Times" w:cs="Times"/>
        </w:rPr>
        <w:t xml:space="preserve"> “</w:t>
      </w:r>
      <w:r w:rsidR="00B60E7F" w:rsidRPr="00E56069">
        <w:rPr>
          <w:rFonts w:ascii="Times" w:hAnsi="Times" w:cs="Times"/>
        </w:rPr>
        <w:t>Discussion on phase continuity and PRB bundling</w:t>
      </w:r>
      <w:r w:rsidRPr="00E56069">
        <w:rPr>
          <w:rFonts w:ascii="Times" w:hAnsi="Times" w:cs="Times"/>
        </w:rPr>
        <w:t xml:space="preserve">”, </w:t>
      </w:r>
      <w:r w:rsidR="00B60E7F" w:rsidRPr="00E56069">
        <w:rPr>
          <w:rFonts w:ascii="Times" w:hAnsi="Times" w:cs="Times"/>
        </w:rPr>
        <w:t>Qualcomm Incorporated</w:t>
      </w:r>
      <w:r w:rsidRPr="00E56069">
        <w:rPr>
          <w:rFonts w:ascii="Times" w:hAnsi="Times" w:cs="Times"/>
        </w:rPr>
        <w:t>, RAN WG1 #8</w:t>
      </w:r>
      <w:r w:rsidR="00B60E7F" w:rsidRPr="00E56069">
        <w:rPr>
          <w:rFonts w:ascii="Times" w:hAnsi="Times" w:cs="Times"/>
        </w:rPr>
        <w:t>7</w:t>
      </w:r>
      <w:r w:rsidRPr="00E56069">
        <w:rPr>
          <w:rFonts w:ascii="Times" w:hAnsi="Times" w:cs="Times"/>
        </w:rPr>
        <w:t xml:space="preserve">, </w:t>
      </w:r>
      <w:r w:rsidR="00B60E7F" w:rsidRPr="00E56069">
        <w:rPr>
          <w:rFonts w:ascii="Times" w:hAnsi="Times" w:cs="Times"/>
        </w:rPr>
        <w:t>November</w:t>
      </w:r>
      <w:r w:rsidRPr="00E56069">
        <w:rPr>
          <w:rFonts w:ascii="Times" w:hAnsi="Times" w:cs="Times"/>
        </w:rPr>
        <w:t xml:space="preserve"> 2016, </w:t>
      </w:r>
      <w:r w:rsidR="00B60E7F" w:rsidRPr="00E56069">
        <w:rPr>
          <w:rFonts w:ascii="Times" w:hAnsi="Times" w:cs="Times"/>
        </w:rPr>
        <w:t>Reno, USA</w:t>
      </w:r>
    </w:p>
    <w:p w14:paraId="054D93A4" w14:textId="77777777" w:rsidR="007973D3" w:rsidRDefault="007973D3" w:rsidP="00FF203D">
      <w:pPr>
        <w:pStyle w:val="Reference"/>
        <w:numPr>
          <w:ilvl w:val="0"/>
          <w:numId w:val="0"/>
        </w:numPr>
        <w:ind w:left="567" w:hanging="567"/>
        <w:jc w:val="both"/>
      </w:pPr>
    </w:p>
    <w:sectPr w:rsidR="007973D3" w:rsidSect="00D55085"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AC6222" w14:textId="77777777" w:rsidR="002C1F5F" w:rsidRDefault="002C1F5F">
      <w:r>
        <w:separator/>
      </w:r>
    </w:p>
  </w:endnote>
  <w:endnote w:type="continuationSeparator" w:id="0">
    <w:p w14:paraId="774EAD6A" w14:textId="77777777" w:rsidR="002C1F5F" w:rsidRDefault="002C1F5F">
      <w:r>
        <w:continuationSeparator/>
      </w:r>
    </w:p>
  </w:endnote>
  <w:endnote w:type="continuationNotice" w:id="1">
    <w:p w14:paraId="13BC865A" w14:textId="77777777" w:rsidR="002C1F5F" w:rsidRDefault="002C1F5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,SimSun">
    <w:altName w:val="Times New Roman"/>
    <w:panose1 w:val="00000000000000000000"/>
    <w:charset w:val="00"/>
    <w:family w:val="roman"/>
    <w:notTrueType/>
    <w:pitch w:val="default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C5000D" w14:textId="77777777" w:rsidR="002C1F5F" w:rsidRDefault="002C1F5F">
      <w:r>
        <w:separator/>
      </w:r>
    </w:p>
  </w:footnote>
  <w:footnote w:type="continuationSeparator" w:id="0">
    <w:p w14:paraId="3727311E" w14:textId="77777777" w:rsidR="002C1F5F" w:rsidRDefault="002C1F5F">
      <w:r>
        <w:continuationSeparator/>
      </w:r>
    </w:p>
  </w:footnote>
  <w:footnote w:type="continuationNotice" w:id="1">
    <w:p w14:paraId="4CEC12B0" w14:textId="77777777" w:rsidR="002C1F5F" w:rsidRDefault="002C1F5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2A22129"/>
    <w:multiLevelType w:val="hybridMultilevel"/>
    <w:tmpl w:val="B854DF92"/>
    <w:lvl w:ilvl="0" w:tplc="94A60A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DCC02F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C7FFC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6F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726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4B4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36A1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A5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6614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6971B7"/>
    <w:multiLevelType w:val="hybridMultilevel"/>
    <w:tmpl w:val="730AE8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6A6B89"/>
    <w:multiLevelType w:val="hybridMultilevel"/>
    <w:tmpl w:val="7764AE52"/>
    <w:lvl w:ilvl="0" w:tplc="06F661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123C">
      <w:start w:val="652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E8F9FA">
      <w:start w:val="652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98980A">
      <w:start w:val="652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AE016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0E6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BEAE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EA1E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C23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DF429B1"/>
    <w:multiLevelType w:val="hybridMultilevel"/>
    <w:tmpl w:val="6226C9DC"/>
    <w:lvl w:ilvl="0" w:tplc="BBD66F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463D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DCE502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E2E8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1E77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3863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84424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167C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C077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F06A9B3C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DB222A4E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4E405E84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813A0B78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46DA8D22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15" w15:restartNumberingAfterBreak="0">
    <w:nsid w:val="377119AA"/>
    <w:multiLevelType w:val="hybridMultilevel"/>
    <w:tmpl w:val="58CC1DFA"/>
    <w:lvl w:ilvl="0" w:tplc="2D94D3B4">
      <w:start w:val="5"/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82519F"/>
    <w:multiLevelType w:val="hybridMultilevel"/>
    <w:tmpl w:val="EB7457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C1430F"/>
    <w:multiLevelType w:val="hybridMultilevel"/>
    <w:tmpl w:val="91AAA28E"/>
    <w:lvl w:ilvl="0" w:tplc="950EB38C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9A1A508E">
      <w:start w:val="4168"/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C9509120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A0CAFF4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BF00175C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A8F2D1AC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2F02C03E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8102BEA2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03AAC7F2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3F0831"/>
    <w:multiLevelType w:val="hybridMultilevel"/>
    <w:tmpl w:val="BDC00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CB36C9"/>
    <w:multiLevelType w:val="hybridMultilevel"/>
    <w:tmpl w:val="EB1AC568"/>
    <w:lvl w:ilvl="0" w:tplc="B9C44CDC">
      <w:numFmt w:val="bullet"/>
      <w:lvlText w:val="-"/>
      <w:lvlJc w:val="left"/>
      <w:pPr>
        <w:ind w:left="72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B1A91"/>
    <w:multiLevelType w:val="hybridMultilevel"/>
    <w:tmpl w:val="E7A081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E841FAF"/>
    <w:multiLevelType w:val="hybridMultilevel"/>
    <w:tmpl w:val="54D61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4E2C96"/>
    <w:multiLevelType w:val="hybridMultilevel"/>
    <w:tmpl w:val="6D7A5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9C49A8"/>
    <w:multiLevelType w:val="hybridMultilevel"/>
    <w:tmpl w:val="A0C2A9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B96A10"/>
    <w:multiLevelType w:val="hybridMultilevel"/>
    <w:tmpl w:val="F3A6C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513DD2"/>
    <w:multiLevelType w:val="hybridMultilevel"/>
    <w:tmpl w:val="AC5CB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6"/>
  </w:num>
  <w:num w:numId="4">
    <w:abstractNumId w:val="17"/>
  </w:num>
  <w:num w:numId="5">
    <w:abstractNumId w:val="12"/>
  </w:num>
  <w:num w:numId="6">
    <w:abstractNumId w:val="19"/>
  </w:num>
  <w:num w:numId="7">
    <w:abstractNumId w:val="23"/>
  </w:num>
  <w:num w:numId="8">
    <w:abstractNumId w:val="13"/>
  </w:num>
  <w:num w:numId="9">
    <w:abstractNumId w:val="32"/>
  </w:num>
  <w:num w:numId="10">
    <w:abstractNumId w:val="7"/>
  </w:num>
  <w:num w:numId="11">
    <w:abstractNumId w:val="4"/>
  </w:num>
  <w:num w:numId="12">
    <w:abstractNumId w:val="21"/>
  </w:num>
  <w:num w:numId="13">
    <w:abstractNumId w:val="28"/>
  </w:num>
  <w:num w:numId="14">
    <w:abstractNumId w:val="6"/>
  </w:num>
  <w:num w:numId="15">
    <w:abstractNumId w:val="1"/>
  </w:num>
  <w:num w:numId="16">
    <w:abstractNumId w:val="20"/>
  </w:num>
  <w:num w:numId="17">
    <w:abstractNumId w:val="29"/>
  </w:num>
  <w:num w:numId="18">
    <w:abstractNumId w:val="34"/>
  </w:num>
  <w:num w:numId="19">
    <w:abstractNumId w:val="24"/>
  </w:num>
  <w:num w:numId="20">
    <w:abstractNumId w:val="5"/>
  </w:num>
  <w:num w:numId="21">
    <w:abstractNumId w:val="11"/>
  </w:num>
  <w:num w:numId="22">
    <w:abstractNumId w:val="2"/>
  </w:num>
  <w:num w:numId="23">
    <w:abstractNumId w:val="10"/>
  </w:num>
  <w:num w:numId="24">
    <w:abstractNumId w:val="0"/>
  </w:num>
  <w:num w:numId="25">
    <w:abstractNumId w:val="8"/>
  </w:num>
  <w:num w:numId="26">
    <w:abstractNumId w:val="31"/>
  </w:num>
  <w:num w:numId="27">
    <w:abstractNumId w:val="30"/>
  </w:num>
  <w:num w:numId="28">
    <w:abstractNumId w:val="35"/>
  </w:num>
  <w:num w:numId="29">
    <w:abstractNumId w:val="18"/>
  </w:num>
  <w:num w:numId="30">
    <w:abstractNumId w:val="3"/>
  </w:num>
  <w:num w:numId="31">
    <w:abstractNumId w:val="15"/>
  </w:num>
  <w:num w:numId="32">
    <w:abstractNumId w:val="14"/>
  </w:num>
  <w:num w:numId="33">
    <w:abstractNumId w:val="9"/>
  </w:num>
  <w:num w:numId="34">
    <w:abstractNumId w:val="25"/>
  </w:num>
  <w:num w:numId="35">
    <w:abstractNumId w:val="33"/>
  </w:num>
  <w:num w:numId="36">
    <w:abstractNumId w:val="27"/>
  </w:num>
  <w:num w:numId="37">
    <w:abstractNumId w:val="2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intFractionalCharacterWidth/>
  <w:hideSpellingErrors/>
  <w:hideGrammaticalErrors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5D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3DF2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0CF"/>
    <w:rsid w:val="00057117"/>
    <w:rsid w:val="000571B8"/>
    <w:rsid w:val="0005757D"/>
    <w:rsid w:val="000575ED"/>
    <w:rsid w:val="000604D2"/>
    <w:rsid w:val="00060B4F"/>
    <w:rsid w:val="000616E7"/>
    <w:rsid w:val="00061829"/>
    <w:rsid w:val="00062012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2C"/>
    <w:rsid w:val="00071DCA"/>
    <w:rsid w:val="000725A0"/>
    <w:rsid w:val="0007415D"/>
    <w:rsid w:val="00074F35"/>
    <w:rsid w:val="00075131"/>
    <w:rsid w:val="00075BF1"/>
    <w:rsid w:val="0007747C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253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4A78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06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5DB"/>
    <w:rsid w:val="000D57A7"/>
    <w:rsid w:val="000D5C17"/>
    <w:rsid w:val="000D678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907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3B5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4E89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95C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57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3BD0"/>
    <w:rsid w:val="00154220"/>
    <w:rsid w:val="00154705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360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0785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6DDA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511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5C"/>
    <w:rsid w:val="002458EB"/>
    <w:rsid w:val="002462D0"/>
    <w:rsid w:val="002462DC"/>
    <w:rsid w:val="00246594"/>
    <w:rsid w:val="002468B7"/>
    <w:rsid w:val="0024699A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57F5E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67FC6"/>
    <w:rsid w:val="0027144F"/>
    <w:rsid w:val="00271A63"/>
    <w:rsid w:val="00271F3A"/>
    <w:rsid w:val="00271FF7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7A1"/>
    <w:rsid w:val="00295BE1"/>
    <w:rsid w:val="00295FCF"/>
    <w:rsid w:val="00296227"/>
    <w:rsid w:val="00296314"/>
    <w:rsid w:val="00296F44"/>
    <w:rsid w:val="0029777D"/>
    <w:rsid w:val="002A055E"/>
    <w:rsid w:val="002A0E35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C7"/>
    <w:rsid w:val="002A6FF8"/>
    <w:rsid w:val="002A7683"/>
    <w:rsid w:val="002B0459"/>
    <w:rsid w:val="002B24D6"/>
    <w:rsid w:val="002B2C00"/>
    <w:rsid w:val="002B3A7C"/>
    <w:rsid w:val="002B3B0D"/>
    <w:rsid w:val="002B3FE9"/>
    <w:rsid w:val="002B4241"/>
    <w:rsid w:val="002B6D00"/>
    <w:rsid w:val="002B6FA2"/>
    <w:rsid w:val="002B77BF"/>
    <w:rsid w:val="002C0976"/>
    <w:rsid w:val="002C1174"/>
    <w:rsid w:val="002C151A"/>
    <w:rsid w:val="002C1F5F"/>
    <w:rsid w:val="002C2995"/>
    <w:rsid w:val="002C31B3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0D1"/>
    <w:rsid w:val="002D34B2"/>
    <w:rsid w:val="002D3CD1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5D49"/>
    <w:rsid w:val="002E659A"/>
    <w:rsid w:val="002E689B"/>
    <w:rsid w:val="002E7003"/>
    <w:rsid w:val="002E7CAE"/>
    <w:rsid w:val="002E7F8F"/>
    <w:rsid w:val="002F01A0"/>
    <w:rsid w:val="002F07A4"/>
    <w:rsid w:val="002F2771"/>
    <w:rsid w:val="002F2F73"/>
    <w:rsid w:val="002F37A9"/>
    <w:rsid w:val="002F46A9"/>
    <w:rsid w:val="002F48AE"/>
    <w:rsid w:val="002F4AE1"/>
    <w:rsid w:val="002F4BF7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3D0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4D89"/>
    <w:rsid w:val="00334F19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3341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243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6D31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1F52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5A7D"/>
    <w:rsid w:val="00437447"/>
    <w:rsid w:val="00440C67"/>
    <w:rsid w:val="00440F80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6DFF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AFA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90C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06D3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5FBD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58A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3DF2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5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3AC"/>
    <w:rsid w:val="005F589E"/>
    <w:rsid w:val="005F5C6B"/>
    <w:rsid w:val="005F5F41"/>
    <w:rsid w:val="005F618C"/>
    <w:rsid w:val="005F68AB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1D2"/>
    <w:rsid w:val="00615318"/>
    <w:rsid w:val="00616D03"/>
    <w:rsid w:val="00620B97"/>
    <w:rsid w:val="00621662"/>
    <w:rsid w:val="00621751"/>
    <w:rsid w:val="0062281D"/>
    <w:rsid w:val="00623058"/>
    <w:rsid w:val="006232E1"/>
    <w:rsid w:val="006234A6"/>
    <w:rsid w:val="006252E1"/>
    <w:rsid w:val="006254B7"/>
    <w:rsid w:val="00626130"/>
    <w:rsid w:val="006261B8"/>
    <w:rsid w:val="0062650F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6CDD"/>
    <w:rsid w:val="006377EC"/>
    <w:rsid w:val="00640E32"/>
    <w:rsid w:val="00640F0A"/>
    <w:rsid w:val="00641497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5E4D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4DD"/>
    <w:rsid w:val="00664E1D"/>
    <w:rsid w:val="006655EE"/>
    <w:rsid w:val="00667EE7"/>
    <w:rsid w:val="006701C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7D7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2C38"/>
    <w:rsid w:val="006A325E"/>
    <w:rsid w:val="006A46FB"/>
    <w:rsid w:val="006A52D5"/>
    <w:rsid w:val="006A586C"/>
    <w:rsid w:val="006A58D4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667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9A9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4E5"/>
    <w:rsid w:val="006F58D4"/>
    <w:rsid w:val="006F5C9A"/>
    <w:rsid w:val="006F5CAA"/>
    <w:rsid w:val="006F71DC"/>
    <w:rsid w:val="006F7202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0CEE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1429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7F9"/>
    <w:rsid w:val="00757F5E"/>
    <w:rsid w:val="007602E4"/>
    <w:rsid w:val="007604B2"/>
    <w:rsid w:val="00760C05"/>
    <w:rsid w:val="007619D7"/>
    <w:rsid w:val="007623FB"/>
    <w:rsid w:val="00763B30"/>
    <w:rsid w:val="00764724"/>
    <w:rsid w:val="007649C3"/>
    <w:rsid w:val="0076501F"/>
    <w:rsid w:val="00765281"/>
    <w:rsid w:val="00766BAD"/>
    <w:rsid w:val="00770099"/>
    <w:rsid w:val="00770226"/>
    <w:rsid w:val="00771692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5D8A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07E2"/>
    <w:rsid w:val="00791A2B"/>
    <w:rsid w:val="007925EA"/>
    <w:rsid w:val="00792975"/>
    <w:rsid w:val="007929C8"/>
    <w:rsid w:val="00793339"/>
    <w:rsid w:val="00793CD8"/>
    <w:rsid w:val="00794596"/>
    <w:rsid w:val="00794C40"/>
    <w:rsid w:val="00795C92"/>
    <w:rsid w:val="00796FF5"/>
    <w:rsid w:val="007973D3"/>
    <w:rsid w:val="00797AFF"/>
    <w:rsid w:val="00797D03"/>
    <w:rsid w:val="007A0313"/>
    <w:rsid w:val="007A0B85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D78FF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69E2"/>
    <w:rsid w:val="007F7690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1311"/>
    <w:rsid w:val="0083207E"/>
    <w:rsid w:val="008326C1"/>
    <w:rsid w:val="008328DA"/>
    <w:rsid w:val="008330D1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3D"/>
    <w:rsid w:val="00845BE3"/>
    <w:rsid w:val="00845E1A"/>
    <w:rsid w:val="0084655B"/>
    <w:rsid w:val="00846CB9"/>
    <w:rsid w:val="00846DF4"/>
    <w:rsid w:val="00846FE7"/>
    <w:rsid w:val="0084761A"/>
    <w:rsid w:val="00847647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E22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44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54B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3DEF"/>
    <w:rsid w:val="008D4FAD"/>
    <w:rsid w:val="008D517C"/>
    <w:rsid w:val="008D680E"/>
    <w:rsid w:val="008D6D1A"/>
    <w:rsid w:val="008E07F9"/>
    <w:rsid w:val="008E0927"/>
    <w:rsid w:val="008E0DBB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D96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589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B01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2A9D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9ED"/>
    <w:rsid w:val="0095681E"/>
    <w:rsid w:val="00956901"/>
    <w:rsid w:val="009572D4"/>
    <w:rsid w:val="009615F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7C7"/>
    <w:rsid w:val="009D703C"/>
    <w:rsid w:val="009D718F"/>
    <w:rsid w:val="009D7788"/>
    <w:rsid w:val="009D7E42"/>
    <w:rsid w:val="009E0213"/>
    <w:rsid w:val="009E068F"/>
    <w:rsid w:val="009E07DE"/>
    <w:rsid w:val="009E134A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6AE1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11C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B9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3A13"/>
    <w:rsid w:val="00AF42D7"/>
    <w:rsid w:val="00AF474B"/>
    <w:rsid w:val="00AF4AFF"/>
    <w:rsid w:val="00AF61A8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2C92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6DA0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6E90"/>
    <w:rsid w:val="00B4765B"/>
    <w:rsid w:val="00B477B8"/>
    <w:rsid w:val="00B47803"/>
    <w:rsid w:val="00B4791A"/>
    <w:rsid w:val="00B47B74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0E7F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B7E16"/>
    <w:rsid w:val="00BC0979"/>
    <w:rsid w:val="00BC0BC7"/>
    <w:rsid w:val="00BC0CE6"/>
    <w:rsid w:val="00BC0F31"/>
    <w:rsid w:val="00BC0FC0"/>
    <w:rsid w:val="00BC0FDC"/>
    <w:rsid w:val="00BC1353"/>
    <w:rsid w:val="00BC1A21"/>
    <w:rsid w:val="00BC4D2E"/>
    <w:rsid w:val="00BC4E54"/>
    <w:rsid w:val="00BC74D1"/>
    <w:rsid w:val="00BD0073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21DB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3EE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7E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479"/>
    <w:rsid w:val="00C64672"/>
    <w:rsid w:val="00C654C6"/>
    <w:rsid w:val="00C65560"/>
    <w:rsid w:val="00C65765"/>
    <w:rsid w:val="00C65C2C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9F9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567"/>
    <w:rsid w:val="00C97A5F"/>
    <w:rsid w:val="00C97EA2"/>
    <w:rsid w:val="00CA0036"/>
    <w:rsid w:val="00CA01DD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A68CD"/>
    <w:rsid w:val="00CB0F89"/>
    <w:rsid w:val="00CB1F63"/>
    <w:rsid w:val="00CB2067"/>
    <w:rsid w:val="00CB2C53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318"/>
    <w:rsid w:val="00CC66FA"/>
    <w:rsid w:val="00CC67A1"/>
    <w:rsid w:val="00CC71A0"/>
    <w:rsid w:val="00CC7B45"/>
    <w:rsid w:val="00CD0B1E"/>
    <w:rsid w:val="00CD1188"/>
    <w:rsid w:val="00CD15BB"/>
    <w:rsid w:val="00CD1812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6DE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3C50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485B"/>
    <w:rsid w:val="00D9537D"/>
    <w:rsid w:val="00D95A1E"/>
    <w:rsid w:val="00D9613D"/>
    <w:rsid w:val="00D9704D"/>
    <w:rsid w:val="00D9766F"/>
    <w:rsid w:val="00D977E9"/>
    <w:rsid w:val="00D97965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5DD1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BB2"/>
    <w:rsid w:val="00E05500"/>
    <w:rsid w:val="00E060FC"/>
    <w:rsid w:val="00E07799"/>
    <w:rsid w:val="00E07B32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53D8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08F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069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920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4B"/>
    <w:rsid w:val="00EC61BC"/>
    <w:rsid w:val="00EC71CE"/>
    <w:rsid w:val="00EC7858"/>
    <w:rsid w:val="00ED00DD"/>
    <w:rsid w:val="00ED0BD9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0D2F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5761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9F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4A3"/>
    <w:rsid w:val="00F65F27"/>
    <w:rsid w:val="00F66FE9"/>
    <w:rsid w:val="00F67E37"/>
    <w:rsid w:val="00F67F53"/>
    <w:rsid w:val="00F70104"/>
    <w:rsid w:val="00F703BE"/>
    <w:rsid w:val="00F70801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490A"/>
    <w:rsid w:val="00F963B0"/>
    <w:rsid w:val="00F96985"/>
    <w:rsid w:val="00F96B5B"/>
    <w:rsid w:val="00F97838"/>
    <w:rsid w:val="00FA007C"/>
    <w:rsid w:val="00FA011A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000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66"/>
    <w:rsid w:val="00FF10FD"/>
    <w:rsid w:val="00FF1F6E"/>
    <w:rsid w:val="00FF203D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877E22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877E2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77E2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spacing w:after="0"/>
      <w:jc w:val="center"/>
    </w:pPr>
    <w:rPr>
      <w:rFonts w:ascii="Arial" w:eastAsia="Times New Roman" w:hAnsi="Arial"/>
      <w:b/>
      <w:sz w:val="18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rFonts w:eastAsia="Times New Roman"/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spacing w:after="0"/>
      <w:ind w:left="720"/>
    </w:pPr>
    <w:rPr>
      <w:rFonts w:ascii="Calibri" w:eastAsia="Calibri" w:hAnsi="Calibri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spacing w:after="0"/>
      <w:ind w:left="1622" w:hanging="363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Times New Roman"/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67"/>
    <w:semiHidden/>
    <w:rsid w:val="00496AFA"/>
    <w:rPr>
      <w:color w:val="808080"/>
    </w:rPr>
  </w:style>
  <w:style w:type="paragraph" w:customStyle="1" w:styleId="Bulletedo1">
    <w:name w:val="Bulleted o 1"/>
    <w:basedOn w:val="Normal"/>
    <w:rsid w:val="007973D3"/>
    <w:pPr>
      <w:numPr>
        <w:numId w:val="23"/>
      </w:num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7973D3"/>
    <w:rPr>
      <w:rFonts w:ascii="Calibri" w:eastAsia="Calibri" w:hAnsi="Calibri" w:cstheme="minorBidi"/>
      <w:sz w:val="22"/>
      <w:szCs w:val="22"/>
      <w:lang w:val="en-US"/>
    </w:rPr>
  </w:style>
  <w:style w:type="table" w:styleId="GridTable4-Accent1">
    <w:name w:val="Grid Table 4 Accent 1"/>
    <w:basedOn w:val="TableNormal"/>
    <w:uiPriority w:val="49"/>
    <w:rsid w:val="007973D3"/>
    <w:rPr>
      <w:lang w:val="en-US" w:eastAsia="zh-CN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6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0475F-6726-4DF8-B967-78C1D6822727}">
  <ds:schemaRefs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D44D983-D417-46FF-BAC0-205A1516D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1FAE17-F902-4A04-868A-ED06CAB226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71BC86-E28A-4081-94F6-90B2D1CFD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1074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R1-1700713 On Enhanced Frequency Selective Precoding for MIMO Transmission</vt:lpstr>
    </vt:vector>
  </TitlesOfParts>
  <Manager/>
  <Company/>
  <LinksUpToDate>false</LinksUpToDate>
  <CharactersWithSpaces>7305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R1-1700713 On Enhanced Frequency Selective Precoding for MIMO Transmission</dc:title>
  <dc:subject/>
  <dc:creator/>
  <cp:keywords/>
  <dc:description/>
  <cp:lastModifiedBy/>
  <cp:revision>1</cp:revision>
  <dcterms:created xsi:type="dcterms:W3CDTF">2016-11-05T00:11:00Z</dcterms:created>
  <dcterms:modified xsi:type="dcterms:W3CDTF">2017-02-03T15:53:00Z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</Properties>
</file>